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499E4" w14:textId="6FB7A0EC" w:rsidR="009F7461" w:rsidRPr="009230C1" w:rsidRDefault="002013B6" w:rsidP="009230C1">
      <w:pPr>
        <w:pStyle w:val="Heading1"/>
        <w:rPr>
          <w:lang w:val="fr-CA"/>
        </w:rPr>
      </w:pPr>
      <w:r w:rsidRPr="009230C1">
        <w:rPr>
          <w:i/>
          <w:lang w:val="fr-CA"/>
        </w:rPr>
        <w:t>Accès au succès</w:t>
      </w:r>
      <w:r w:rsidR="000824D8">
        <w:rPr>
          <w:lang w:val="fr-CA"/>
        </w:rPr>
        <w:t>, pages 89</w:t>
      </w:r>
      <w:r w:rsidR="00065061" w:rsidRPr="009230C1">
        <w:rPr>
          <w:lang w:val="fr-CA"/>
        </w:rPr>
        <w:t xml:space="preserve"> à 91 du Point d’accès 3</w:t>
      </w:r>
    </w:p>
    <w:p w14:paraId="3560AB5A" w14:textId="77777777" w:rsidR="009F7461" w:rsidRPr="009230C1" w:rsidRDefault="006C6DDD" w:rsidP="00F432B5">
      <w:pPr>
        <w:pStyle w:val="Heading2"/>
        <w:spacing w:after="240"/>
        <w:rPr>
          <w:lang w:val="fr-CA"/>
        </w:rPr>
      </w:pPr>
      <w:r w:rsidRPr="009230C1">
        <w:rPr>
          <w:lang w:val="fr-CA"/>
        </w:rPr>
        <w:t>Aperçu des actions langagières universelles</w:t>
      </w:r>
    </w:p>
    <w:p w14:paraId="589A6845" w14:textId="77777777" w:rsidR="009F7461" w:rsidRPr="009230C1" w:rsidRDefault="006C6DDD" w:rsidP="009230C1">
      <w:pPr>
        <w:pStyle w:val="Heading3"/>
        <w:spacing w:before="360" w:after="60"/>
        <w:rPr>
          <w:rStyle w:val="Strong"/>
          <w:b/>
          <w:bCs w:val="0"/>
          <w:sz w:val="24"/>
          <w:lang w:val="fr-CA"/>
        </w:rPr>
      </w:pPr>
      <w:r w:rsidRPr="009230C1">
        <w:rPr>
          <w:lang w:val="fr-CA"/>
        </w:rPr>
        <w:t>Actions langagières universelles qui facilitent la compréhension orale et écrite des apprenants</w:t>
      </w:r>
    </w:p>
    <w:p w14:paraId="369F1155" w14:textId="74A93E6F" w:rsidR="009F7461" w:rsidRPr="009230C1" w:rsidRDefault="00664D7C" w:rsidP="009230C1">
      <w:pPr>
        <w:pStyle w:val="ListParagraph"/>
        <w:numPr>
          <w:ilvl w:val="0"/>
          <w:numId w:val="13"/>
        </w:numPr>
        <w:ind w:left="425" w:hanging="425"/>
        <w:contextualSpacing w:val="0"/>
        <w:rPr>
          <w:lang w:val="fr-CA"/>
        </w:rPr>
      </w:pPr>
      <w:r w:rsidRPr="009230C1">
        <w:rPr>
          <w:rStyle w:val="Strong"/>
          <w:lang w:val="fr-CA"/>
        </w:rPr>
        <w:t>Action 1.1</w:t>
      </w:r>
      <w:r w:rsidRPr="009230C1">
        <w:rPr>
          <w:lang w:val="fr-CA"/>
        </w:rPr>
        <w:t xml:space="preserve"> </w:t>
      </w:r>
      <w:r w:rsidR="006C6DDD" w:rsidRPr="009230C1">
        <w:rPr>
          <w:lang w:val="fr-CA"/>
        </w:rPr>
        <w:t>Utiliser des gestes, des expressions faciales, des images, des photos, des dessins, des objets et du matériel à manipuler</w:t>
      </w:r>
    </w:p>
    <w:p w14:paraId="0F68C3CC" w14:textId="77777777" w:rsidR="009F7461" w:rsidRPr="009230C1" w:rsidRDefault="00664D7C" w:rsidP="009230C1">
      <w:pPr>
        <w:pStyle w:val="ListParagraph"/>
        <w:numPr>
          <w:ilvl w:val="0"/>
          <w:numId w:val="13"/>
        </w:numPr>
        <w:ind w:left="425" w:hanging="425"/>
        <w:contextualSpacing w:val="0"/>
        <w:rPr>
          <w:lang w:val="fr-CA"/>
        </w:rPr>
      </w:pPr>
      <w:r w:rsidRPr="009230C1">
        <w:rPr>
          <w:rStyle w:val="Strong"/>
          <w:lang w:val="fr-CA"/>
        </w:rPr>
        <w:t>Action 1.2</w:t>
      </w:r>
      <w:r w:rsidRPr="009230C1">
        <w:rPr>
          <w:lang w:val="fr-CA"/>
        </w:rPr>
        <w:t xml:space="preserve"> </w:t>
      </w:r>
      <w:r w:rsidR="006C6DDD" w:rsidRPr="009230C1">
        <w:rPr>
          <w:lang w:val="fr-CA"/>
        </w:rPr>
        <w:t>Jouer avec l’expression et l’intonation de la voix, et contrôler le débit de la parole</w:t>
      </w:r>
    </w:p>
    <w:p w14:paraId="412C1B63" w14:textId="77777777" w:rsidR="009F7461" w:rsidRPr="009230C1" w:rsidRDefault="00664D7C" w:rsidP="009230C1">
      <w:pPr>
        <w:pStyle w:val="ListParagraph"/>
        <w:numPr>
          <w:ilvl w:val="0"/>
          <w:numId w:val="13"/>
        </w:numPr>
        <w:ind w:left="425" w:hanging="425"/>
        <w:contextualSpacing w:val="0"/>
        <w:rPr>
          <w:lang w:val="fr-CA"/>
        </w:rPr>
      </w:pPr>
      <w:r w:rsidRPr="009230C1">
        <w:rPr>
          <w:rStyle w:val="Strong"/>
          <w:lang w:val="fr-CA"/>
        </w:rPr>
        <w:t>Action 1.3</w:t>
      </w:r>
      <w:r w:rsidRPr="009230C1">
        <w:rPr>
          <w:lang w:val="fr-CA"/>
        </w:rPr>
        <w:t xml:space="preserve"> </w:t>
      </w:r>
      <w:r w:rsidR="006C6DDD" w:rsidRPr="009230C1">
        <w:rPr>
          <w:lang w:val="fr-CA"/>
        </w:rPr>
        <w:t>Adapter la complexité de la langue orale et écrite</w:t>
      </w:r>
    </w:p>
    <w:p w14:paraId="54237A3B" w14:textId="77777777" w:rsidR="009F7461" w:rsidRPr="009230C1" w:rsidRDefault="00664D7C" w:rsidP="009230C1">
      <w:pPr>
        <w:pStyle w:val="ListParagraph"/>
        <w:numPr>
          <w:ilvl w:val="0"/>
          <w:numId w:val="13"/>
        </w:numPr>
        <w:ind w:left="425" w:hanging="425"/>
        <w:contextualSpacing w:val="0"/>
        <w:rPr>
          <w:lang w:val="fr-CA"/>
        </w:rPr>
      </w:pPr>
      <w:r w:rsidRPr="009230C1">
        <w:rPr>
          <w:rStyle w:val="Strong"/>
          <w:lang w:val="fr-CA"/>
        </w:rPr>
        <w:t>Action 1.4</w:t>
      </w:r>
      <w:r w:rsidRPr="009230C1">
        <w:rPr>
          <w:lang w:val="fr-CA"/>
        </w:rPr>
        <w:t xml:space="preserve"> </w:t>
      </w:r>
      <w:r w:rsidR="006C6DDD" w:rsidRPr="009230C1">
        <w:rPr>
          <w:lang w:val="fr-CA"/>
        </w:rPr>
        <w:t>Évaluer l’étendue des connaissances antérieures et combler les lacunes majeures</w:t>
      </w:r>
    </w:p>
    <w:p w14:paraId="70151E65" w14:textId="77777777" w:rsidR="009F7461" w:rsidRPr="009230C1" w:rsidRDefault="00664D7C" w:rsidP="009230C1">
      <w:pPr>
        <w:pStyle w:val="ListParagraph"/>
        <w:numPr>
          <w:ilvl w:val="0"/>
          <w:numId w:val="13"/>
        </w:numPr>
        <w:ind w:left="425" w:hanging="425"/>
        <w:contextualSpacing w:val="0"/>
        <w:rPr>
          <w:lang w:val="fr-CA"/>
        </w:rPr>
      </w:pPr>
      <w:r w:rsidRPr="009230C1">
        <w:rPr>
          <w:rStyle w:val="Strong"/>
          <w:lang w:val="fr-CA"/>
        </w:rPr>
        <w:t>Action 1.5</w:t>
      </w:r>
      <w:r w:rsidRPr="009230C1">
        <w:rPr>
          <w:lang w:val="fr-CA"/>
        </w:rPr>
        <w:t xml:space="preserve"> </w:t>
      </w:r>
      <w:r w:rsidR="006C6DDD" w:rsidRPr="009230C1">
        <w:rPr>
          <w:lang w:val="fr-CA"/>
        </w:rPr>
        <w:t>Fournir un temps d’attente après la présentation de nouvelles informations, après avoir posé une question et avant d’inviter les apprenants à commencer une tâche</w:t>
      </w:r>
    </w:p>
    <w:p w14:paraId="753BF748" w14:textId="77777777" w:rsidR="009F7461" w:rsidRPr="009230C1" w:rsidRDefault="00664D7C" w:rsidP="009230C1">
      <w:pPr>
        <w:pStyle w:val="ListParagraph"/>
        <w:numPr>
          <w:ilvl w:val="0"/>
          <w:numId w:val="13"/>
        </w:numPr>
        <w:ind w:left="425" w:hanging="425"/>
        <w:contextualSpacing w:val="0"/>
        <w:rPr>
          <w:lang w:val="fr-CA"/>
        </w:rPr>
      </w:pPr>
      <w:r w:rsidRPr="009230C1">
        <w:rPr>
          <w:rStyle w:val="Strong"/>
          <w:lang w:val="fr-CA"/>
        </w:rPr>
        <w:t>Action 1.6</w:t>
      </w:r>
      <w:r w:rsidRPr="009230C1">
        <w:rPr>
          <w:lang w:val="fr-CA"/>
        </w:rPr>
        <w:t xml:space="preserve"> </w:t>
      </w:r>
      <w:r w:rsidR="006C6DDD" w:rsidRPr="009230C1">
        <w:rPr>
          <w:lang w:val="fr-CA"/>
        </w:rPr>
        <w:t>Répéter et reformuler le langage oral et écrit</w:t>
      </w:r>
    </w:p>
    <w:p w14:paraId="188A8942" w14:textId="77777777" w:rsidR="009F7461" w:rsidRPr="009230C1" w:rsidRDefault="00664D7C" w:rsidP="009230C1">
      <w:pPr>
        <w:pStyle w:val="ListParagraph"/>
        <w:numPr>
          <w:ilvl w:val="0"/>
          <w:numId w:val="13"/>
        </w:numPr>
        <w:ind w:left="425" w:hanging="425"/>
        <w:contextualSpacing w:val="0"/>
        <w:rPr>
          <w:lang w:val="fr-CA"/>
        </w:rPr>
      </w:pPr>
      <w:r w:rsidRPr="009230C1">
        <w:rPr>
          <w:rStyle w:val="Strong"/>
          <w:lang w:val="fr-CA"/>
        </w:rPr>
        <w:t>Action 1.7</w:t>
      </w:r>
      <w:r w:rsidRPr="009230C1">
        <w:rPr>
          <w:lang w:val="fr-CA"/>
        </w:rPr>
        <w:t xml:space="preserve"> </w:t>
      </w:r>
      <w:r w:rsidR="006C6DDD" w:rsidRPr="009230C1">
        <w:rPr>
          <w:lang w:val="fr-CA"/>
        </w:rPr>
        <w:t>Réutiliser et recycler le matériel pédagogique</w:t>
      </w:r>
    </w:p>
    <w:p w14:paraId="15C06572" w14:textId="77777777" w:rsidR="009F7461" w:rsidRPr="009230C1" w:rsidRDefault="006C6DDD" w:rsidP="009230C1">
      <w:pPr>
        <w:pStyle w:val="Heading3"/>
        <w:spacing w:before="240" w:after="60"/>
        <w:rPr>
          <w:rStyle w:val="Strong"/>
          <w:b/>
          <w:bCs w:val="0"/>
          <w:sz w:val="24"/>
          <w:lang w:val="fr-CA"/>
        </w:rPr>
      </w:pPr>
      <w:r w:rsidRPr="009230C1">
        <w:rPr>
          <w:lang w:val="fr-CA"/>
        </w:rPr>
        <w:t>Actions langagières universelles qui facilitent la production orale et écrite</w:t>
      </w:r>
    </w:p>
    <w:p w14:paraId="1100904C" w14:textId="77777777" w:rsidR="009F7461" w:rsidRPr="009230C1" w:rsidRDefault="00E26443" w:rsidP="009230C1">
      <w:pPr>
        <w:pStyle w:val="ListParagraph"/>
        <w:numPr>
          <w:ilvl w:val="0"/>
          <w:numId w:val="14"/>
        </w:numPr>
        <w:tabs>
          <w:tab w:val="left" w:pos="1276"/>
        </w:tabs>
        <w:ind w:left="425" w:hanging="425"/>
        <w:contextualSpacing w:val="0"/>
        <w:rPr>
          <w:lang w:val="fr-CA"/>
        </w:rPr>
      </w:pPr>
      <w:r w:rsidRPr="009230C1">
        <w:rPr>
          <w:rStyle w:val="Strong"/>
          <w:lang w:val="fr-CA"/>
        </w:rPr>
        <w:t>Action 2.1</w:t>
      </w:r>
      <w:r w:rsidRPr="009230C1">
        <w:rPr>
          <w:lang w:val="fr-CA"/>
        </w:rPr>
        <w:t xml:space="preserve"> </w:t>
      </w:r>
      <w:r w:rsidR="00786AA4" w:rsidRPr="009230C1">
        <w:rPr>
          <w:lang w:val="fr-CA"/>
        </w:rPr>
        <w:t>Fournir plusieurs modèles des tâches orales et écrites</w:t>
      </w:r>
    </w:p>
    <w:p w14:paraId="5DAC6AD4" w14:textId="77777777" w:rsidR="009F7461" w:rsidRPr="009230C1" w:rsidRDefault="00E26443" w:rsidP="009230C1">
      <w:pPr>
        <w:pStyle w:val="ListParagraph"/>
        <w:numPr>
          <w:ilvl w:val="0"/>
          <w:numId w:val="14"/>
        </w:numPr>
        <w:ind w:left="425" w:hanging="425"/>
        <w:contextualSpacing w:val="0"/>
        <w:rPr>
          <w:lang w:val="fr-CA"/>
        </w:rPr>
      </w:pPr>
      <w:r w:rsidRPr="009230C1">
        <w:rPr>
          <w:rStyle w:val="Strong"/>
          <w:lang w:val="fr-CA"/>
        </w:rPr>
        <w:t>Action 2.2</w:t>
      </w:r>
      <w:r w:rsidRPr="009230C1">
        <w:rPr>
          <w:lang w:val="fr-CA"/>
        </w:rPr>
        <w:t xml:space="preserve"> </w:t>
      </w:r>
      <w:r w:rsidR="00786AA4" w:rsidRPr="009230C1">
        <w:rPr>
          <w:lang w:val="fr-CA"/>
        </w:rPr>
        <w:t>Utiliser des organisateurs graphiques pour soutenir la production orale et écrite</w:t>
      </w:r>
    </w:p>
    <w:p w14:paraId="3A8B4233" w14:textId="77777777" w:rsidR="009F7461" w:rsidRPr="009230C1" w:rsidRDefault="00E26443" w:rsidP="009230C1">
      <w:pPr>
        <w:pStyle w:val="ListParagraph"/>
        <w:numPr>
          <w:ilvl w:val="0"/>
          <w:numId w:val="14"/>
        </w:numPr>
        <w:ind w:left="425" w:hanging="425"/>
        <w:contextualSpacing w:val="0"/>
        <w:rPr>
          <w:lang w:val="fr-CA"/>
        </w:rPr>
      </w:pPr>
      <w:r w:rsidRPr="009230C1">
        <w:rPr>
          <w:rStyle w:val="Strong"/>
          <w:lang w:val="fr-CA"/>
        </w:rPr>
        <w:t>Action 2.3</w:t>
      </w:r>
      <w:r w:rsidRPr="009230C1">
        <w:rPr>
          <w:lang w:val="fr-CA"/>
        </w:rPr>
        <w:t xml:space="preserve"> </w:t>
      </w:r>
      <w:r w:rsidR="00786AA4" w:rsidRPr="009230C1">
        <w:rPr>
          <w:lang w:val="fr-CA"/>
        </w:rPr>
        <w:t>Créer et afficher des appuis linguistiques dans la classe</w:t>
      </w:r>
    </w:p>
    <w:p w14:paraId="0B7769AF" w14:textId="77777777" w:rsidR="009F7461" w:rsidRPr="009230C1" w:rsidRDefault="00E26443" w:rsidP="009230C1">
      <w:pPr>
        <w:pStyle w:val="ListParagraph"/>
        <w:numPr>
          <w:ilvl w:val="0"/>
          <w:numId w:val="14"/>
        </w:numPr>
        <w:ind w:left="425" w:hanging="425"/>
        <w:contextualSpacing w:val="0"/>
        <w:rPr>
          <w:lang w:val="fr-CA"/>
        </w:rPr>
      </w:pPr>
      <w:r w:rsidRPr="009230C1">
        <w:rPr>
          <w:rStyle w:val="Strong"/>
          <w:lang w:val="fr-CA"/>
        </w:rPr>
        <w:t>Action 2.4</w:t>
      </w:r>
      <w:r w:rsidRPr="009230C1">
        <w:rPr>
          <w:lang w:val="fr-CA"/>
        </w:rPr>
        <w:t xml:space="preserve"> </w:t>
      </w:r>
      <w:r w:rsidR="00786AA4" w:rsidRPr="009230C1">
        <w:rPr>
          <w:lang w:val="fr-CA"/>
        </w:rPr>
        <w:t>Offrir aux apprenants des stratégies de planification à utiliser avant de commencer une tâche</w:t>
      </w:r>
    </w:p>
    <w:p w14:paraId="7F1E192A" w14:textId="77777777" w:rsidR="009F7461" w:rsidRPr="009230C1" w:rsidRDefault="00E26443" w:rsidP="009230C1">
      <w:pPr>
        <w:pStyle w:val="ListParagraph"/>
        <w:numPr>
          <w:ilvl w:val="0"/>
          <w:numId w:val="14"/>
        </w:numPr>
        <w:ind w:left="425" w:hanging="425"/>
        <w:contextualSpacing w:val="0"/>
        <w:rPr>
          <w:lang w:val="fr-CA"/>
        </w:rPr>
      </w:pPr>
      <w:r w:rsidRPr="009230C1">
        <w:rPr>
          <w:rStyle w:val="Strong"/>
          <w:lang w:val="fr-CA"/>
        </w:rPr>
        <w:t>Action 2.5</w:t>
      </w:r>
      <w:r w:rsidRPr="009230C1">
        <w:rPr>
          <w:lang w:val="fr-CA"/>
        </w:rPr>
        <w:t xml:space="preserve"> </w:t>
      </w:r>
      <w:r w:rsidR="00786AA4" w:rsidRPr="009230C1">
        <w:rPr>
          <w:lang w:val="fr-CA"/>
        </w:rPr>
        <w:t>Utiliser des routines pédagogiques et des routines favorisant la production orale et écrite</w:t>
      </w:r>
    </w:p>
    <w:p w14:paraId="40B8621C" w14:textId="77777777" w:rsidR="009F7461" w:rsidRPr="009230C1" w:rsidRDefault="00E26443" w:rsidP="009230C1">
      <w:pPr>
        <w:pStyle w:val="ListParagraph"/>
        <w:numPr>
          <w:ilvl w:val="0"/>
          <w:numId w:val="14"/>
        </w:numPr>
        <w:ind w:left="425" w:hanging="425"/>
        <w:contextualSpacing w:val="0"/>
        <w:rPr>
          <w:lang w:val="fr-CA"/>
        </w:rPr>
      </w:pPr>
      <w:r w:rsidRPr="009230C1">
        <w:rPr>
          <w:rStyle w:val="Strong"/>
          <w:lang w:val="fr-CA"/>
        </w:rPr>
        <w:t>Action 2.6</w:t>
      </w:r>
      <w:r w:rsidRPr="009230C1">
        <w:rPr>
          <w:lang w:val="fr-CA"/>
        </w:rPr>
        <w:t xml:space="preserve"> </w:t>
      </w:r>
      <w:r w:rsidR="00786AA4" w:rsidRPr="009230C1">
        <w:rPr>
          <w:lang w:val="fr-CA"/>
        </w:rPr>
        <w:t>Former des regroupements d’élèves qui encouragent la communication entre pairs</w:t>
      </w:r>
    </w:p>
    <w:p w14:paraId="7C989DC4" w14:textId="77777777" w:rsidR="009F7461" w:rsidRPr="009230C1" w:rsidRDefault="00E26443" w:rsidP="009230C1">
      <w:pPr>
        <w:pStyle w:val="ListParagraph"/>
        <w:numPr>
          <w:ilvl w:val="0"/>
          <w:numId w:val="14"/>
        </w:numPr>
        <w:ind w:left="425" w:hanging="425"/>
        <w:contextualSpacing w:val="0"/>
        <w:rPr>
          <w:lang w:val="fr-CA"/>
        </w:rPr>
      </w:pPr>
      <w:r w:rsidRPr="009230C1">
        <w:rPr>
          <w:rStyle w:val="Strong"/>
          <w:lang w:val="fr-CA"/>
        </w:rPr>
        <w:t>Action 2.7</w:t>
      </w:r>
      <w:r w:rsidRPr="009230C1">
        <w:rPr>
          <w:lang w:val="fr-CA"/>
        </w:rPr>
        <w:t xml:space="preserve"> </w:t>
      </w:r>
      <w:r w:rsidR="00786AA4" w:rsidRPr="009230C1">
        <w:rPr>
          <w:lang w:val="fr-CA"/>
        </w:rPr>
        <w:t>Poser des questions ouvertes qui encouragent l’élaboration des idées</w:t>
      </w:r>
    </w:p>
    <w:p w14:paraId="05E960FE" w14:textId="77777777" w:rsidR="009F7461" w:rsidRPr="009230C1" w:rsidRDefault="00DF5647" w:rsidP="009230C1">
      <w:pPr>
        <w:pStyle w:val="Heading3"/>
        <w:spacing w:before="240" w:after="60"/>
        <w:rPr>
          <w:rStyle w:val="Strong"/>
          <w:bCs w:val="0"/>
          <w:sz w:val="24"/>
          <w:lang w:val="fr-CA"/>
        </w:rPr>
      </w:pPr>
      <w:r w:rsidRPr="009230C1">
        <w:rPr>
          <w:lang w:val="fr-CA"/>
        </w:rPr>
        <w:t>Actions langagières universelles qui aident les apprenants à maintenir leu</w:t>
      </w:r>
      <w:r w:rsidR="00065061" w:rsidRPr="009230C1">
        <w:rPr>
          <w:lang w:val="fr-CA"/>
        </w:rPr>
        <w:t>r attention dans la langue seconde</w:t>
      </w:r>
    </w:p>
    <w:p w14:paraId="653A9C41" w14:textId="77777777" w:rsidR="009F7461" w:rsidRPr="009230C1" w:rsidRDefault="00E26443" w:rsidP="009230C1">
      <w:pPr>
        <w:pStyle w:val="ListParagraph"/>
        <w:numPr>
          <w:ilvl w:val="0"/>
          <w:numId w:val="15"/>
        </w:numPr>
        <w:ind w:left="425" w:hanging="425"/>
        <w:contextualSpacing w:val="0"/>
        <w:rPr>
          <w:lang w:val="fr-CA"/>
        </w:rPr>
      </w:pPr>
      <w:r w:rsidRPr="009230C1">
        <w:rPr>
          <w:rStyle w:val="Strong"/>
          <w:lang w:val="fr-CA"/>
        </w:rPr>
        <w:t>Action 3.1</w:t>
      </w:r>
      <w:r w:rsidRPr="009230C1">
        <w:rPr>
          <w:lang w:val="fr-CA"/>
        </w:rPr>
        <w:t xml:space="preserve"> </w:t>
      </w:r>
      <w:r w:rsidR="00DF5647" w:rsidRPr="009230C1">
        <w:rPr>
          <w:lang w:val="fr-CA"/>
        </w:rPr>
        <w:t>Fournir des intentions d’écoute et de lecture précises</w:t>
      </w:r>
    </w:p>
    <w:p w14:paraId="14895B5B" w14:textId="77777777" w:rsidR="009F7461" w:rsidRPr="009230C1" w:rsidRDefault="00E26443" w:rsidP="009230C1">
      <w:pPr>
        <w:pStyle w:val="ListParagraph"/>
        <w:numPr>
          <w:ilvl w:val="0"/>
          <w:numId w:val="15"/>
        </w:numPr>
        <w:ind w:left="425" w:hanging="425"/>
        <w:contextualSpacing w:val="0"/>
        <w:rPr>
          <w:lang w:val="fr-CA"/>
        </w:rPr>
      </w:pPr>
      <w:r w:rsidRPr="009230C1">
        <w:rPr>
          <w:rStyle w:val="Strong"/>
          <w:lang w:val="fr-CA"/>
        </w:rPr>
        <w:t>Action 3.2</w:t>
      </w:r>
      <w:r w:rsidRPr="009230C1">
        <w:rPr>
          <w:lang w:val="fr-CA"/>
        </w:rPr>
        <w:t xml:space="preserve"> </w:t>
      </w:r>
      <w:r w:rsidR="00DF5647" w:rsidRPr="009230C1">
        <w:rPr>
          <w:lang w:val="fr-CA"/>
        </w:rPr>
        <w:t>Diviser les leçons, les activités et les tâches en plusieurs étapes</w:t>
      </w:r>
    </w:p>
    <w:p w14:paraId="7482818E" w14:textId="77777777" w:rsidR="009F7461" w:rsidRPr="009230C1" w:rsidRDefault="00E26443" w:rsidP="009230C1">
      <w:pPr>
        <w:pStyle w:val="ListParagraph"/>
        <w:numPr>
          <w:ilvl w:val="0"/>
          <w:numId w:val="15"/>
        </w:numPr>
        <w:ind w:left="425" w:hanging="425"/>
        <w:contextualSpacing w:val="0"/>
        <w:rPr>
          <w:lang w:val="fr-CA"/>
        </w:rPr>
      </w:pPr>
      <w:r w:rsidRPr="009230C1">
        <w:rPr>
          <w:rStyle w:val="Strong"/>
          <w:lang w:val="fr-CA"/>
        </w:rPr>
        <w:t>Action 3.3</w:t>
      </w:r>
      <w:r w:rsidRPr="009230C1">
        <w:rPr>
          <w:lang w:val="fr-CA"/>
        </w:rPr>
        <w:t xml:space="preserve"> </w:t>
      </w:r>
      <w:r w:rsidR="00DF5647" w:rsidRPr="009230C1">
        <w:rPr>
          <w:lang w:val="fr-CA"/>
        </w:rPr>
        <w:t>Intégrer des marqueurs de discours aux textes oraux et écrits</w:t>
      </w:r>
    </w:p>
    <w:p w14:paraId="4DB11A13" w14:textId="77777777" w:rsidR="009F7461" w:rsidRPr="009230C1" w:rsidRDefault="00E26443" w:rsidP="009230C1">
      <w:pPr>
        <w:pStyle w:val="ListParagraph"/>
        <w:numPr>
          <w:ilvl w:val="0"/>
          <w:numId w:val="15"/>
        </w:numPr>
        <w:ind w:left="425" w:hanging="425"/>
        <w:contextualSpacing w:val="0"/>
        <w:rPr>
          <w:lang w:val="fr-CA"/>
        </w:rPr>
      </w:pPr>
      <w:r w:rsidRPr="009230C1">
        <w:rPr>
          <w:rStyle w:val="Strong"/>
          <w:lang w:val="fr-CA"/>
        </w:rPr>
        <w:t>Action 3.4</w:t>
      </w:r>
      <w:r w:rsidRPr="009230C1">
        <w:rPr>
          <w:lang w:val="fr-CA"/>
        </w:rPr>
        <w:t xml:space="preserve"> </w:t>
      </w:r>
      <w:r w:rsidR="00DF5647" w:rsidRPr="009230C1">
        <w:rPr>
          <w:lang w:val="fr-CA"/>
        </w:rPr>
        <w:t>Fournir des signaux explicites pour rediriger l’attention des apprenants</w:t>
      </w:r>
    </w:p>
    <w:p w14:paraId="1E421D8D" w14:textId="77777777" w:rsidR="009F7461" w:rsidRPr="009230C1" w:rsidRDefault="00E26443" w:rsidP="009230C1">
      <w:pPr>
        <w:pStyle w:val="ListParagraph"/>
        <w:numPr>
          <w:ilvl w:val="0"/>
          <w:numId w:val="15"/>
        </w:numPr>
        <w:ind w:left="425" w:hanging="425"/>
        <w:contextualSpacing w:val="0"/>
        <w:rPr>
          <w:lang w:val="fr-CA"/>
        </w:rPr>
      </w:pPr>
      <w:r w:rsidRPr="009230C1">
        <w:rPr>
          <w:rStyle w:val="Strong"/>
          <w:lang w:val="fr-CA"/>
        </w:rPr>
        <w:t>Action 3.5</w:t>
      </w:r>
      <w:r w:rsidRPr="009230C1">
        <w:rPr>
          <w:lang w:val="fr-CA"/>
        </w:rPr>
        <w:t xml:space="preserve"> </w:t>
      </w:r>
      <w:r w:rsidR="00DF5647" w:rsidRPr="009230C1">
        <w:rPr>
          <w:lang w:val="fr-CA"/>
        </w:rPr>
        <w:t>Présenter le contenu de différentes façons</w:t>
      </w:r>
    </w:p>
    <w:p w14:paraId="69746B1C" w14:textId="77777777" w:rsidR="009F7461" w:rsidRPr="009230C1" w:rsidRDefault="00E26443" w:rsidP="009230C1">
      <w:pPr>
        <w:pStyle w:val="ListParagraph"/>
        <w:numPr>
          <w:ilvl w:val="0"/>
          <w:numId w:val="15"/>
        </w:numPr>
        <w:ind w:left="425" w:hanging="425"/>
        <w:contextualSpacing w:val="0"/>
        <w:rPr>
          <w:lang w:val="fr-CA"/>
        </w:rPr>
      </w:pPr>
      <w:r w:rsidRPr="009230C1">
        <w:rPr>
          <w:rStyle w:val="Strong"/>
          <w:lang w:val="fr-CA"/>
        </w:rPr>
        <w:lastRenderedPageBreak/>
        <w:t>Action 3.6</w:t>
      </w:r>
      <w:r w:rsidRPr="009230C1">
        <w:rPr>
          <w:lang w:val="fr-CA"/>
        </w:rPr>
        <w:t xml:space="preserve"> </w:t>
      </w:r>
      <w:r w:rsidR="00DF5647" w:rsidRPr="009230C1">
        <w:rPr>
          <w:lang w:val="fr-CA"/>
        </w:rPr>
        <w:t>Expliquer la pertinence du contenu enseigné</w:t>
      </w:r>
    </w:p>
    <w:p w14:paraId="323DF68D" w14:textId="77777777" w:rsidR="009F7461" w:rsidRPr="009230C1" w:rsidRDefault="00E26443" w:rsidP="009230C1">
      <w:pPr>
        <w:pStyle w:val="ListParagraph"/>
        <w:numPr>
          <w:ilvl w:val="0"/>
          <w:numId w:val="15"/>
        </w:numPr>
        <w:ind w:left="425" w:hanging="425"/>
        <w:contextualSpacing w:val="0"/>
        <w:rPr>
          <w:lang w:val="fr-CA"/>
        </w:rPr>
      </w:pPr>
      <w:r w:rsidRPr="009230C1">
        <w:rPr>
          <w:rStyle w:val="Strong"/>
          <w:lang w:val="fr-CA"/>
        </w:rPr>
        <w:t>Action 3.7</w:t>
      </w:r>
      <w:r w:rsidRPr="009230C1">
        <w:rPr>
          <w:lang w:val="fr-CA"/>
        </w:rPr>
        <w:t xml:space="preserve"> </w:t>
      </w:r>
      <w:r w:rsidR="00DF5647" w:rsidRPr="009230C1">
        <w:rPr>
          <w:lang w:val="fr-CA"/>
        </w:rPr>
        <w:t>Résumer les éléments essentiels des leçons, des activités et des passages de lecture</w:t>
      </w:r>
    </w:p>
    <w:p w14:paraId="0E284FD9" w14:textId="77777777" w:rsidR="009F7461" w:rsidRPr="009230C1" w:rsidRDefault="00DF5647" w:rsidP="009230C1">
      <w:pPr>
        <w:pStyle w:val="Heading3"/>
        <w:spacing w:after="60"/>
        <w:rPr>
          <w:rStyle w:val="Strong"/>
          <w:bCs w:val="0"/>
          <w:sz w:val="24"/>
          <w:lang w:val="fr-CA"/>
        </w:rPr>
      </w:pPr>
      <w:r w:rsidRPr="009230C1">
        <w:rPr>
          <w:lang w:val="fr-CA"/>
        </w:rPr>
        <w:t>Actions langagières universelles qui facilitent l’acquisition et l’enrichissement du vocabulaire</w:t>
      </w:r>
    </w:p>
    <w:p w14:paraId="3B8BFC64" w14:textId="77777777" w:rsidR="009F7461" w:rsidRPr="009230C1" w:rsidRDefault="00E26443" w:rsidP="009230C1">
      <w:pPr>
        <w:pStyle w:val="ListParagraph"/>
        <w:numPr>
          <w:ilvl w:val="0"/>
          <w:numId w:val="16"/>
        </w:numPr>
        <w:ind w:left="425" w:hanging="425"/>
        <w:contextualSpacing w:val="0"/>
        <w:rPr>
          <w:lang w:val="fr-CA"/>
        </w:rPr>
      </w:pPr>
      <w:r w:rsidRPr="009230C1">
        <w:rPr>
          <w:rStyle w:val="Strong"/>
          <w:lang w:val="fr-CA"/>
        </w:rPr>
        <w:t>Action 4.1</w:t>
      </w:r>
      <w:r w:rsidRPr="009230C1">
        <w:rPr>
          <w:lang w:val="fr-CA"/>
        </w:rPr>
        <w:t xml:space="preserve"> </w:t>
      </w:r>
      <w:r w:rsidR="00DF5647" w:rsidRPr="009230C1">
        <w:rPr>
          <w:lang w:val="fr-CA"/>
        </w:rPr>
        <w:t>Déterminer le vocabulaire</w:t>
      </w:r>
      <w:r w:rsidR="00065061" w:rsidRPr="009230C1">
        <w:rPr>
          <w:lang w:val="fr-CA"/>
        </w:rPr>
        <w:t xml:space="preserve"> requis pour une leçon ou une </w:t>
      </w:r>
      <w:r w:rsidR="00DF5647" w:rsidRPr="009230C1">
        <w:rPr>
          <w:lang w:val="fr-CA"/>
        </w:rPr>
        <w:t>activité et le présenter au début de la leçon</w:t>
      </w:r>
      <w:r w:rsidR="00065061" w:rsidRPr="009230C1">
        <w:rPr>
          <w:lang w:val="fr-CA"/>
        </w:rPr>
        <w:t xml:space="preserve"> ou de l’activité</w:t>
      </w:r>
    </w:p>
    <w:p w14:paraId="045E69E4" w14:textId="77777777" w:rsidR="009F7461" w:rsidRPr="009230C1" w:rsidRDefault="00E26443" w:rsidP="009230C1">
      <w:pPr>
        <w:pStyle w:val="ListParagraph"/>
        <w:numPr>
          <w:ilvl w:val="0"/>
          <w:numId w:val="16"/>
        </w:numPr>
        <w:ind w:left="425" w:hanging="425"/>
        <w:contextualSpacing w:val="0"/>
        <w:rPr>
          <w:lang w:val="fr-CA"/>
        </w:rPr>
      </w:pPr>
      <w:r w:rsidRPr="009230C1">
        <w:rPr>
          <w:rStyle w:val="Strong"/>
          <w:lang w:val="fr-CA"/>
        </w:rPr>
        <w:t>Action 4.2</w:t>
      </w:r>
      <w:r w:rsidRPr="009230C1">
        <w:rPr>
          <w:lang w:val="fr-CA"/>
        </w:rPr>
        <w:t xml:space="preserve"> </w:t>
      </w:r>
      <w:r w:rsidR="00DF5647" w:rsidRPr="009230C1">
        <w:rPr>
          <w:lang w:val="fr-CA"/>
        </w:rPr>
        <w:t xml:space="preserve">Utiliser des murs de mots et des </w:t>
      </w:r>
      <w:r w:rsidR="00065061" w:rsidRPr="009230C1">
        <w:rPr>
          <w:lang w:val="fr-CA"/>
        </w:rPr>
        <w:t>cartes</w:t>
      </w:r>
      <w:r w:rsidR="00DF5647" w:rsidRPr="009230C1">
        <w:rPr>
          <w:lang w:val="fr-CA"/>
        </w:rPr>
        <w:t xml:space="preserve"> sémantiques</w:t>
      </w:r>
    </w:p>
    <w:p w14:paraId="3510EFF9" w14:textId="77777777" w:rsidR="009F7461" w:rsidRPr="009230C1" w:rsidRDefault="00E26443" w:rsidP="00CA5E35">
      <w:pPr>
        <w:pStyle w:val="ListParagraph"/>
        <w:numPr>
          <w:ilvl w:val="0"/>
          <w:numId w:val="16"/>
        </w:numPr>
        <w:ind w:left="425" w:hanging="425"/>
        <w:contextualSpacing w:val="0"/>
        <w:rPr>
          <w:lang w:val="fr-CA"/>
        </w:rPr>
      </w:pPr>
      <w:r w:rsidRPr="009230C1">
        <w:rPr>
          <w:rStyle w:val="Strong"/>
          <w:lang w:val="fr-CA"/>
        </w:rPr>
        <w:t>Action 4.3</w:t>
      </w:r>
      <w:r w:rsidRPr="009230C1">
        <w:rPr>
          <w:lang w:val="fr-CA"/>
        </w:rPr>
        <w:t xml:space="preserve"> </w:t>
      </w:r>
      <w:r w:rsidR="00DF5647" w:rsidRPr="009230C1">
        <w:rPr>
          <w:lang w:val="fr-CA"/>
        </w:rPr>
        <w:t>Faire appel aux sens pour faciliter l’acquisition du vocabulaire</w:t>
      </w:r>
    </w:p>
    <w:p w14:paraId="65D2FA5F" w14:textId="77777777" w:rsidR="009F7461" w:rsidRDefault="00E26443" w:rsidP="00CA5E35">
      <w:pPr>
        <w:pStyle w:val="ListParagraph"/>
        <w:numPr>
          <w:ilvl w:val="0"/>
          <w:numId w:val="16"/>
        </w:numPr>
        <w:ind w:left="425" w:hanging="425"/>
        <w:contextualSpacing w:val="0"/>
        <w:rPr>
          <w:lang w:val="fr-CA"/>
        </w:rPr>
      </w:pPr>
      <w:r w:rsidRPr="009230C1">
        <w:rPr>
          <w:rStyle w:val="Strong"/>
          <w:lang w:val="fr-CA"/>
        </w:rPr>
        <w:t>Action 4.4</w:t>
      </w:r>
      <w:r w:rsidRPr="009230C1">
        <w:rPr>
          <w:lang w:val="fr-CA"/>
        </w:rPr>
        <w:t xml:space="preserve"> </w:t>
      </w:r>
      <w:r w:rsidR="00DF5647" w:rsidRPr="009230C1">
        <w:rPr>
          <w:lang w:val="fr-CA"/>
        </w:rPr>
        <w:t>Utiliser des jeux de rôle et d’autres activités ludiques pour présenter ou renforcer le nouveau vocabulaire</w:t>
      </w:r>
    </w:p>
    <w:p w14:paraId="6EE25786" w14:textId="6B653A7A" w:rsidR="006354B4" w:rsidRPr="00CA5E35" w:rsidRDefault="00E26443" w:rsidP="00CA5E35">
      <w:pPr>
        <w:pStyle w:val="ListParagraph"/>
        <w:numPr>
          <w:ilvl w:val="0"/>
          <w:numId w:val="16"/>
        </w:numPr>
        <w:ind w:left="425" w:hanging="425"/>
        <w:contextualSpacing w:val="0"/>
        <w:rPr>
          <w:lang w:val="fr-CA"/>
        </w:rPr>
      </w:pPr>
      <w:r w:rsidRPr="00CA5E35">
        <w:rPr>
          <w:rStyle w:val="Strong"/>
          <w:lang w:val="fr-CA"/>
        </w:rPr>
        <w:t>Action 4.5</w:t>
      </w:r>
      <w:r w:rsidRPr="00CA5E35">
        <w:rPr>
          <w:lang w:val="fr-CA"/>
        </w:rPr>
        <w:t xml:space="preserve"> </w:t>
      </w:r>
      <w:r w:rsidR="00DF5647" w:rsidRPr="00CA5E35">
        <w:rPr>
          <w:lang w:val="fr-CA"/>
        </w:rPr>
        <w:t xml:space="preserve">Expliquer le </w:t>
      </w:r>
      <w:r w:rsidR="00DF5647" w:rsidRPr="00CA5E35">
        <w:rPr>
          <w:lang w:val="fr-FR"/>
        </w:rPr>
        <w:t>vocabulaire</w:t>
      </w:r>
      <w:r w:rsidR="00DF5647" w:rsidRPr="00CA5E35">
        <w:rPr>
          <w:lang w:val="fr-CA"/>
        </w:rPr>
        <w:t xml:space="preserve"> en fournissant des exemples d’utilisation, des synonymes, des antonymes, des mots-ami</w:t>
      </w:r>
      <w:bookmarkStart w:id="0" w:name="_GoBack"/>
      <w:bookmarkEnd w:id="0"/>
      <w:r w:rsidR="00DF5647" w:rsidRPr="00CA5E35">
        <w:rPr>
          <w:lang w:val="fr-CA"/>
        </w:rPr>
        <w:t>s et des définitions enseignant/apprenants</w:t>
      </w:r>
    </w:p>
    <w:sectPr w:rsidR="006354B4" w:rsidRPr="00CA5E35" w:rsidSect="00F432B5">
      <w:footerReference w:type="even" r:id="rId9"/>
      <w:footerReference w:type="default" r:id="rId10"/>
      <w:pgSz w:w="12240" w:h="15840"/>
      <w:pgMar w:top="1134" w:right="1440" w:bottom="1276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652E05" w15:done="0"/>
  <w15:commentEx w15:paraId="34A33A27" w15:done="0"/>
  <w15:commentEx w15:paraId="74FAB6D1" w15:done="0"/>
  <w15:commentEx w15:paraId="48831FD6" w15:done="0"/>
  <w15:commentEx w15:paraId="33995FFF" w15:done="0"/>
  <w15:commentEx w15:paraId="6C28302B" w15:done="0"/>
  <w15:commentEx w15:paraId="1CC5C449" w15:done="0"/>
  <w15:commentEx w15:paraId="75FBC4FE" w15:done="0"/>
  <w15:commentEx w15:paraId="1DB2F45B" w15:done="0"/>
  <w15:commentEx w15:paraId="3A8D3293" w15:done="0"/>
  <w15:commentEx w15:paraId="55D9F6C9" w15:done="0"/>
  <w15:commentEx w15:paraId="7AB70939" w15:done="0"/>
  <w15:commentEx w15:paraId="25DD5E81" w15:done="0"/>
  <w15:commentEx w15:paraId="387F3A67" w15:done="0"/>
  <w15:commentEx w15:paraId="1DF982D8" w15:done="0"/>
  <w15:commentEx w15:paraId="52E91B5A" w15:done="0"/>
  <w15:commentEx w15:paraId="3717C294" w15:done="0"/>
  <w15:commentEx w15:paraId="288DC643" w15:done="0"/>
  <w15:commentEx w15:paraId="6600B44A" w15:done="0"/>
  <w15:commentEx w15:paraId="35559722" w15:done="0"/>
  <w15:commentEx w15:paraId="3F813A79" w15:paraIdParent="35559722" w15:done="0"/>
  <w15:commentEx w15:paraId="1BCD2C0D" w15:done="0"/>
  <w15:commentEx w15:paraId="2E355219" w15:done="0"/>
  <w15:commentEx w15:paraId="0C433C8B" w15:done="0"/>
  <w15:commentEx w15:paraId="0BC6DAEA" w15:done="0"/>
  <w15:commentEx w15:paraId="02E8DCBD" w15:done="0"/>
  <w15:commentEx w15:paraId="2B7BA9D0" w15:done="0"/>
  <w15:commentEx w15:paraId="57A35030" w15:done="0"/>
  <w15:commentEx w15:paraId="353680D8" w15:done="0"/>
  <w15:commentEx w15:paraId="3902B1D7" w15:done="0"/>
  <w15:commentEx w15:paraId="5C363182" w15:done="0"/>
  <w15:commentEx w15:paraId="188DD92C" w15:done="0"/>
  <w15:commentEx w15:paraId="113CD2E3" w15:done="0"/>
  <w15:commentEx w15:paraId="0F45E42A" w15:done="0"/>
  <w15:commentEx w15:paraId="6F7125BF" w15:done="0"/>
  <w15:commentEx w15:paraId="42D59593" w15:done="0"/>
  <w15:commentEx w15:paraId="13C99EE5" w15:done="0"/>
  <w15:commentEx w15:paraId="56AA17B5" w15:done="0"/>
  <w15:commentEx w15:paraId="106B8B1B" w15:done="0"/>
  <w15:commentEx w15:paraId="5F599DC7" w15:done="0"/>
  <w15:commentEx w15:paraId="67665C33" w15:done="0"/>
  <w15:commentEx w15:paraId="1D14EFA8" w15:done="0"/>
  <w15:commentEx w15:paraId="03466FC1" w15:done="0"/>
  <w15:commentEx w15:paraId="2DCBC064" w15:done="0"/>
  <w15:commentEx w15:paraId="5509F60A" w15:done="0"/>
  <w15:commentEx w15:paraId="52A2165F" w15:done="0"/>
  <w15:commentEx w15:paraId="6CFADC6E" w15:done="0"/>
  <w15:commentEx w15:paraId="745DEF9E" w15:done="0"/>
  <w15:commentEx w15:paraId="3DBA080F" w15:done="0"/>
  <w15:commentEx w15:paraId="074468FD" w15:done="0"/>
  <w15:commentEx w15:paraId="39C0CB59" w15:done="0"/>
  <w15:commentEx w15:paraId="798AE50B" w15:done="0"/>
  <w15:commentEx w15:paraId="7E59B4BE" w15:done="0"/>
  <w15:commentEx w15:paraId="6943B330" w15:done="0"/>
  <w15:commentEx w15:paraId="36C90027" w15:done="0"/>
  <w15:commentEx w15:paraId="447A16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5DD2C" w14:textId="77777777" w:rsidR="00AA4211" w:rsidRDefault="00AA4211" w:rsidP="00964780">
      <w:r>
        <w:separator/>
      </w:r>
    </w:p>
    <w:p w14:paraId="72B29B5A" w14:textId="77777777" w:rsidR="00AA4211" w:rsidRDefault="00AA4211"/>
  </w:endnote>
  <w:endnote w:type="continuationSeparator" w:id="0">
    <w:p w14:paraId="6EFE4976" w14:textId="77777777" w:rsidR="00AA4211" w:rsidRDefault="00AA4211" w:rsidP="00964780">
      <w:r>
        <w:continuationSeparator/>
      </w:r>
    </w:p>
    <w:p w14:paraId="2C552490" w14:textId="77777777" w:rsidR="00AA4211" w:rsidRDefault="00AA42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9C42F" w14:textId="77777777" w:rsidR="00DA3632" w:rsidRDefault="00DA3632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80CEE" w14:textId="77777777" w:rsidR="00DA3632" w:rsidRDefault="00DA3632" w:rsidP="00964780">
    <w:pPr>
      <w:pStyle w:val="Footer"/>
    </w:pPr>
    <w:r>
      <w:rPr>
        <w:rStyle w:val="PageNumber"/>
      </w:rPr>
      <w:t>]</w:t>
    </w:r>
  </w:p>
  <w:p w14:paraId="5544AF5F" w14:textId="77777777" w:rsidR="00DA3632" w:rsidRDefault="00DA36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A13A3" w14:textId="77777777" w:rsidR="00DA3632" w:rsidRPr="006B3CBD" w:rsidRDefault="00DA3632" w:rsidP="00E1222D">
    <w:pPr>
      <w:spacing w:after="0" w:line="240" w:lineRule="auto"/>
      <w:rPr>
        <w:i/>
        <w:sz w:val="18"/>
        <w:szCs w:val="18"/>
        <w:lang w:val="fr-FR"/>
      </w:rPr>
    </w:pPr>
    <w:r w:rsidRPr="006B3CBD">
      <w:rPr>
        <w:i/>
        <w:sz w:val="18"/>
        <w:szCs w:val="18"/>
        <w:lang w:val="fr-FR"/>
      </w:rPr>
      <w:t>Accès au succès : Faciliter l’inclusio</w:t>
    </w:r>
    <w:r>
      <w:rPr>
        <w:i/>
        <w:sz w:val="18"/>
        <w:szCs w:val="18"/>
        <w:lang w:val="fr-FR"/>
      </w:rPr>
      <w:t>n pour les apprenants de langues</w:t>
    </w:r>
  </w:p>
  <w:p w14:paraId="508017A6" w14:textId="77777777" w:rsidR="00DA3632" w:rsidRPr="00B13A28" w:rsidRDefault="00DA3632" w:rsidP="00E1222D">
    <w:pPr>
      <w:spacing w:after="0" w:line="240" w:lineRule="auto"/>
      <w:rPr>
        <w:sz w:val="18"/>
        <w:szCs w:val="18"/>
        <w:lang w:val="fr-CA"/>
      </w:rPr>
    </w:pPr>
    <w:r w:rsidRPr="0014306C">
      <w:rPr>
        <w:noProof/>
        <w:sz w:val="18"/>
        <w:szCs w:val="18"/>
        <w:lang w:eastAsia="en-CA"/>
      </w:rPr>
      <w:drawing>
        <wp:inline distT="0" distB="0" distL="0" distR="0" wp14:anchorId="5D18276D" wp14:editId="02AD5E90">
          <wp:extent cx="190500" cy="95250"/>
          <wp:effectExtent l="0" t="0" r="0" b="0"/>
          <wp:docPr id="16" name="Picture 16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3B0A">
      <w:rPr>
        <w:sz w:val="18"/>
        <w:szCs w:val="18"/>
        <w:lang w:val="fr-CA"/>
      </w:rPr>
      <w:t xml:space="preserve"> Copyright © 2018 Pearson Canada </w:t>
    </w:r>
    <w:r w:rsidRPr="005A5147">
      <w:rPr>
        <w:sz w:val="18"/>
        <w:szCs w:val="18"/>
        <w:lang w:val="fr-CA"/>
      </w:rPr>
      <w:t>Inc. Cette page peut avoir été modifiée par rapport à la version originale.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3AC6B" w14:textId="77777777" w:rsidR="00AA4211" w:rsidRDefault="00AA4211" w:rsidP="00964780">
      <w:r>
        <w:separator/>
      </w:r>
    </w:p>
    <w:p w14:paraId="710A5890" w14:textId="77777777" w:rsidR="00AA4211" w:rsidRDefault="00AA4211"/>
  </w:footnote>
  <w:footnote w:type="continuationSeparator" w:id="0">
    <w:p w14:paraId="24215CBD" w14:textId="77777777" w:rsidR="00AA4211" w:rsidRDefault="00AA4211" w:rsidP="00964780">
      <w:r>
        <w:continuationSeparator/>
      </w:r>
    </w:p>
    <w:p w14:paraId="2EEF9488" w14:textId="77777777" w:rsidR="00AA4211" w:rsidRDefault="00AA42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303F"/>
    <w:multiLevelType w:val="hybridMultilevel"/>
    <w:tmpl w:val="4EEE6E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D7D03"/>
    <w:multiLevelType w:val="hybridMultilevel"/>
    <w:tmpl w:val="45FAE6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934DF"/>
    <w:multiLevelType w:val="hybridMultilevel"/>
    <w:tmpl w:val="B31A87B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7850EE"/>
    <w:multiLevelType w:val="hybridMultilevel"/>
    <w:tmpl w:val="E4CE3A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F6469"/>
    <w:multiLevelType w:val="hybridMultilevel"/>
    <w:tmpl w:val="D46CF3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C7BB1"/>
    <w:multiLevelType w:val="hybridMultilevel"/>
    <w:tmpl w:val="3092D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3338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644AF"/>
    <w:multiLevelType w:val="hybridMultilevel"/>
    <w:tmpl w:val="7E620B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B3F20"/>
    <w:multiLevelType w:val="hybridMultilevel"/>
    <w:tmpl w:val="E962D6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767AC"/>
    <w:multiLevelType w:val="hybridMultilevel"/>
    <w:tmpl w:val="574EE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610B1"/>
    <w:multiLevelType w:val="hybridMultilevel"/>
    <w:tmpl w:val="EE76E45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812D8A"/>
    <w:multiLevelType w:val="hybridMultilevel"/>
    <w:tmpl w:val="73A620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E269A3"/>
    <w:multiLevelType w:val="hybridMultilevel"/>
    <w:tmpl w:val="586221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30B89"/>
    <w:multiLevelType w:val="hybridMultilevel"/>
    <w:tmpl w:val="67B4C7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0094F"/>
    <w:multiLevelType w:val="hybridMultilevel"/>
    <w:tmpl w:val="94388E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11655"/>
    <w:multiLevelType w:val="hybridMultilevel"/>
    <w:tmpl w:val="D2EEA8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81F9F"/>
    <w:multiLevelType w:val="hybridMultilevel"/>
    <w:tmpl w:val="79DA0B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6F1735"/>
    <w:multiLevelType w:val="hybridMultilevel"/>
    <w:tmpl w:val="049E96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0134BB"/>
    <w:multiLevelType w:val="hybridMultilevel"/>
    <w:tmpl w:val="36C448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98F3753"/>
    <w:multiLevelType w:val="hybridMultilevel"/>
    <w:tmpl w:val="82D002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B1F485C4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31"/>
  </w:num>
  <w:num w:numId="4">
    <w:abstractNumId w:val="9"/>
  </w:num>
  <w:num w:numId="5">
    <w:abstractNumId w:val="24"/>
  </w:num>
  <w:num w:numId="6">
    <w:abstractNumId w:val="16"/>
  </w:num>
  <w:num w:numId="7">
    <w:abstractNumId w:val="29"/>
  </w:num>
  <w:num w:numId="8">
    <w:abstractNumId w:val="0"/>
  </w:num>
  <w:num w:numId="9">
    <w:abstractNumId w:val="17"/>
  </w:num>
  <w:num w:numId="10">
    <w:abstractNumId w:val="23"/>
  </w:num>
  <w:num w:numId="11">
    <w:abstractNumId w:val="3"/>
  </w:num>
  <w:num w:numId="12">
    <w:abstractNumId w:val="7"/>
  </w:num>
  <w:num w:numId="13">
    <w:abstractNumId w:val="19"/>
  </w:num>
  <w:num w:numId="14">
    <w:abstractNumId w:val="18"/>
  </w:num>
  <w:num w:numId="15">
    <w:abstractNumId w:val="26"/>
  </w:num>
  <w:num w:numId="16">
    <w:abstractNumId w:val="27"/>
  </w:num>
  <w:num w:numId="17">
    <w:abstractNumId w:val="13"/>
  </w:num>
  <w:num w:numId="18">
    <w:abstractNumId w:val="10"/>
  </w:num>
  <w:num w:numId="19">
    <w:abstractNumId w:val="1"/>
  </w:num>
  <w:num w:numId="20">
    <w:abstractNumId w:val="21"/>
  </w:num>
  <w:num w:numId="21">
    <w:abstractNumId w:val="4"/>
  </w:num>
  <w:num w:numId="22">
    <w:abstractNumId w:val="20"/>
  </w:num>
  <w:num w:numId="23">
    <w:abstractNumId w:val="11"/>
  </w:num>
  <w:num w:numId="24">
    <w:abstractNumId w:val="25"/>
  </w:num>
  <w:num w:numId="25">
    <w:abstractNumId w:val="5"/>
  </w:num>
  <w:num w:numId="26">
    <w:abstractNumId w:val="30"/>
  </w:num>
  <w:num w:numId="27">
    <w:abstractNumId w:val="33"/>
  </w:num>
  <w:num w:numId="28">
    <w:abstractNumId w:val="2"/>
  </w:num>
  <w:num w:numId="29">
    <w:abstractNumId w:val="14"/>
  </w:num>
  <w:num w:numId="30">
    <w:abstractNumId w:val="32"/>
  </w:num>
  <w:num w:numId="31">
    <w:abstractNumId w:val="15"/>
  </w:num>
  <w:num w:numId="32">
    <w:abstractNumId w:val="12"/>
  </w:num>
  <w:num w:numId="33">
    <w:abstractNumId w:val="22"/>
  </w:num>
  <w:num w:numId="34">
    <w:abstractNumId w:val="6"/>
  </w:num>
  <w:numIdMacAtCleanup w:val="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e-Christine">
    <w15:presenceInfo w15:providerId="None" w15:userId="Marie-Christine"/>
  </w15:person>
  <w15:person w15:author="Tremblay, Lise">
    <w15:presenceInfo w15:providerId="AD" w15:userId="S-1-5-21-1085031214-2000478354-839522115-1466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05642"/>
    <w:rsid w:val="00012614"/>
    <w:rsid w:val="0001282B"/>
    <w:rsid w:val="00013C79"/>
    <w:rsid w:val="00020AA0"/>
    <w:rsid w:val="00020D3B"/>
    <w:rsid w:val="00022116"/>
    <w:rsid w:val="00025CCE"/>
    <w:rsid w:val="00026D07"/>
    <w:rsid w:val="000314D1"/>
    <w:rsid w:val="0003329F"/>
    <w:rsid w:val="0003450A"/>
    <w:rsid w:val="00036287"/>
    <w:rsid w:val="000410B5"/>
    <w:rsid w:val="00041384"/>
    <w:rsid w:val="00044861"/>
    <w:rsid w:val="00046DAF"/>
    <w:rsid w:val="00047221"/>
    <w:rsid w:val="000544A1"/>
    <w:rsid w:val="00057EA1"/>
    <w:rsid w:val="0006008C"/>
    <w:rsid w:val="000601E4"/>
    <w:rsid w:val="00062585"/>
    <w:rsid w:val="00062742"/>
    <w:rsid w:val="000631B1"/>
    <w:rsid w:val="00064958"/>
    <w:rsid w:val="00065061"/>
    <w:rsid w:val="00067B47"/>
    <w:rsid w:val="00070660"/>
    <w:rsid w:val="00075444"/>
    <w:rsid w:val="00075A27"/>
    <w:rsid w:val="000817F6"/>
    <w:rsid w:val="000820BF"/>
    <w:rsid w:val="00082123"/>
    <w:rsid w:val="000821B6"/>
    <w:rsid w:val="000824D8"/>
    <w:rsid w:val="00085F80"/>
    <w:rsid w:val="00090E90"/>
    <w:rsid w:val="000934F7"/>
    <w:rsid w:val="00093C74"/>
    <w:rsid w:val="0009628B"/>
    <w:rsid w:val="0009644E"/>
    <w:rsid w:val="00096727"/>
    <w:rsid w:val="000977C2"/>
    <w:rsid w:val="00097A73"/>
    <w:rsid w:val="000A1380"/>
    <w:rsid w:val="000A27CA"/>
    <w:rsid w:val="000A2885"/>
    <w:rsid w:val="000A6FBB"/>
    <w:rsid w:val="000A727A"/>
    <w:rsid w:val="000A7387"/>
    <w:rsid w:val="000A7FC1"/>
    <w:rsid w:val="000B268E"/>
    <w:rsid w:val="000B4242"/>
    <w:rsid w:val="000B427D"/>
    <w:rsid w:val="000C1034"/>
    <w:rsid w:val="000C18A9"/>
    <w:rsid w:val="000C355A"/>
    <w:rsid w:val="000C403E"/>
    <w:rsid w:val="000C61BB"/>
    <w:rsid w:val="000D041D"/>
    <w:rsid w:val="000D0C77"/>
    <w:rsid w:val="000D3998"/>
    <w:rsid w:val="000D43A9"/>
    <w:rsid w:val="000D7280"/>
    <w:rsid w:val="000E2F19"/>
    <w:rsid w:val="000E3826"/>
    <w:rsid w:val="000E4FBB"/>
    <w:rsid w:val="000E5793"/>
    <w:rsid w:val="000E6211"/>
    <w:rsid w:val="000E64B8"/>
    <w:rsid w:val="000E72C5"/>
    <w:rsid w:val="000E73A8"/>
    <w:rsid w:val="000E767C"/>
    <w:rsid w:val="000F070E"/>
    <w:rsid w:val="000F0CBE"/>
    <w:rsid w:val="000F108E"/>
    <w:rsid w:val="000F1A26"/>
    <w:rsid w:val="000F1CF9"/>
    <w:rsid w:val="00102801"/>
    <w:rsid w:val="0010321A"/>
    <w:rsid w:val="00111487"/>
    <w:rsid w:val="00111CCB"/>
    <w:rsid w:val="00113A1B"/>
    <w:rsid w:val="0012473A"/>
    <w:rsid w:val="00126335"/>
    <w:rsid w:val="0012696B"/>
    <w:rsid w:val="00126E23"/>
    <w:rsid w:val="001306FF"/>
    <w:rsid w:val="00130969"/>
    <w:rsid w:val="001324C6"/>
    <w:rsid w:val="00133283"/>
    <w:rsid w:val="00133998"/>
    <w:rsid w:val="00141907"/>
    <w:rsid w:val="0014306C"/>
    <w:rsid w:val="00143AC9"/>
    <w:rsid w:val="00147B36"/>
    <w:rsid w:val="00151A21"/>
    <w:rsid w:val="00152646"/>
    <w:rsid w:val="001538D1"/>
    <w:rsid w:val="00155C37"/>
    <w:rsid w:val="00160C90"/>
    <w:rsid w:val="00160E6B"/>
    <w:rsid w:val="0016140F"/>
    <w:rsid w:val="00161D6E"/>
    <w:rsid w:val="00162BE9"/>
    <w:rsid w:val="00166464"/>
    <w:rsid w:val="0016705A"/>
    <w:rsid w:val="00167086"/>
    <w:rsid w:val="00167776"/>
    <w:rsid w:val="00170EE5"/>
    <w:rsid w:val="00171D72"/>
    <w:rsid w:val="001721B8"/>
    <w:rsid w:val="00172225"/>
    <w:rsid w:val="001728BD"/>
    <w:rsid w:val="00177729"/>
    <w:rsid w:val="0017795E"/>
    <w:rsid w:val="001818BE"/>
    <w:rsid w:val="001856EF"/>
    <w:rsid w:val="00190C4A"/>
    <w:rsid w:val="00191A17"/>
    <w:rsid w:val="001939AC"/>
    <w:rsid w:val="00194A72"/>
    <w:rsid w:val="00195686"/>
    <w:rsid w:val="0019677C"/>
    <w:rsid w:val="001A6EB8"/>
    <w:rsid w:val="001B56C3"/>
    <w:rsid w:val="001B6880"/>
    <w:rsid w:val="001B7132"/>
    <w:rsid w:val="001C1647"/>
    <w:rsid w:val="001C4629"/>
    <w:rsid w:val="001C53AF"/>
    <w:rsid w:val="001D015C"/>
    <w:rsid w:val="001D357C"/>
    <w:rsid w:val="001D3FC8"/>
    <w:rsid w:val="001D4687"/>
    <w:rsid w:val="001D61FA"/>
    <w:rsid w:val="001E2605"/>
    <w:rsid w:val="001E3A0A"/>
    <w:rsid w:val="001E3F1A"/>
    <w:rsid w:val="001E5A60"/>
    <w:rsid w:val="001F04FC"/>
    <w:rsid w:val="001F255E"/>
    <w:rsid w:val="001F577C"/>
    <w:rsid w:val="002013B6"/>
    <w:rsid w:val="00202696"/>
    <w:rsid w:val="00203B0E"/>
    <w:rsid w:val="00205275"/>
    <w:rsid w:val="00205361"/>
    <w:rsid w:val="00206C9F"/>
    <w:rsid w:val="002120E8"/>
    <w:rsid w:val="00213D0A"/>
    <w:rsid w:val="00214A7F"/>
    <w:rsid w:val="00215FE5"/>
    <w:rsid w:val="00220579"/>
    <w:rsid w:val="00224716"/>
    <w:rsid w:val="002307CA"/>
    <w:rsid w:val="00231A6B"/>
    <w:rsid w:val="002346A3"/>
    <w:rsid w:val="0023523C"/>
    <w:rsid w:val="00241FE7"/>
    <w:rsid w:val="0024236D"/>
    <w:rsid w:val="0024285B"/>
    <w:rsid w:val="00242877"/>
    <w:rsid w:val="0024647A"/>
    <w:rsid w:val="00247603"/>
    <w:rsid w:val="00250F65"/>
    <w:rsid w:val="002512E5"/>
    <w:rsid w:val="00251BAA"/>
    <w:rsid w:val="00252CA7"/>
    <w:rsid w:val="00256353"/>
    <w:rsid w:val="00256ADA"/>
    <w:rsid w:val="00256DEF"/>
    <w:rsid w:val="002578B4"/>
    <w:rsid w:val="00263604"/>
    <w:rsid w:val="00264899"/>
    <w:rsid w:val="00281EE3"/>
    <w:rsid w:val="002827C0"/>
    <w:rsid w:val="00286B0B"/>
    <w:rsid w:val="00286CC9"/>
    <w:rsid w:val="00287D42"/>
    <w:rsid w:val="00287E51"/>
    <w:rsid w:val="0029169C"/>
    <w:rsid w:val="00292365"/>
    <w:rsid w:val="00292E57"/>
    <w:rsid w:val="00294D7A"/>
    <w:rsid w:val="00294F32"/>
    <w:rsid w:val="00296443"/>
    <w:rsid w:val="00297A20"/>
    <w:rsid w:val="002A0091"/>
    <w:rsid w:val="002A061C"/>
    <w:rsid w:val="002A2D29"/>
    <w:rsid w:val="002A41A4"/>
    <w:rsid w:val="002B09F9"/>
    <w:rsid w:val="002B1C2E"/>
    <w:rsid w:val="002B4D72"/>
    <w:rsid w:val="002B7282"/>
    <w:rsid w:val="002C1B16"/>
    <w:rsid w:val="002C2410"/>
    <w:rsid w:val="002C27FC"/>
    <w:rsid w:val="002C4A2D"/>
    <w:rsid w:val="002C4BC1"/>
    <w:rsid w:val="002C560E"/>
    <w:rsid w:val="002D094A"/>
    <w:rsid w:val="002E03AB"/>
    <w:rsid w:val="002E0DBD"/>
    <w:rsid w:val="002E1081"/>
    <w:rsid w:val="002E2F93"/>
    <w:rsid w:val="002E4427"/>
    <w:rsid w:val="002E6375"/>
    <w:rsid w:val="002E6F50"/>
    <w:rsid w:val="002E76E2"/>
    <w:rsid w:val="002F0642"/>
    <w:rsid w:val="002F0F16"/>
    <w:rsid w:val="002F15DF"/>
    <w:rsid w:val="002F2299"/>
    <w:rsid w:val="002F2BC2"/>
    <w:rsid w:val="002F33AC"/>
    <w:rsid w:val="002F6FFF"/>
    <w:rsid w:val="002F723C"/>
    <w:rsid w:val="0030056C"/>
    <w:rsid w:val="00301149"/>
    <w:rsid w:val="00301DB7"/>
    <w:rsid w:val="00303723"/>
    <w:rsid w:val="00304828"/>
    <w:rsid w:val="003048CA"/>
    <w:rsid w:val="00305A3F"/>
    <w:rsid w:val="0030607B"/>
    <w:rsid w:val="00307FAF"/>
    <w:rsid w:val="00311291"/>
    <w:rsid w:val="00314AA2"/>
    <w:rsid w:val="003210F1"/>
    <w:rsid w:val="00331B50"/>
    <w:rsid w:val="003329B3"/>
    <w:rsid w:val="003330BA"/>
    <w:rsid w:val="00333BBA"/>
    <w:rsid w:val="003425AC"/>
    <w:rsid w:val="00344473"/>
    <w:rsid w:val="003510A8"/>
    <w:rsid w:val="00353A49"/>
    <w:rsid w:val="00354E2E"/>
    <w:rsid w:val="00355691"/>
    <w:rsid w:val="00355F64"/>
    <w:rsid w:val="00356D0A"/>
    <w:rsid w:val="003607F0"/>
    <w:rsid w:val="00367E9E"/>
    <w:rsid w:val="003706F7"/>
    <w:rsid w:val="00372E6A"/>
    <w:rsid w:val="003774BD"/>
    <w:rsid w:val="00380B43"/>
    <w:rsid w:val="003836CE"/>
    <w:rsid w:val="00384129"/>
    <w:rsid w:val="003856FB"/>
    <w:rsid w:val="00390CA1"/>
    <w:rsid w:val="0039386A"/>
    <w:rsid w:val="0039394F"/>
    <w:rsid w:val="003957DC"/>
    <w:rsid w:val="00395EFB"/>
    <w:rsid w:val="003A019A"/>
    <w:rsid w:val="003A105D"/>
    <w:rsid w:val="003A2D18"/>
    <w:rsid w:val="003A2E4C"/>
    <w:rsid w:val="003A391B"/>
    <w:rsid w:val="003A3A21"/>
    <w:rsid w:val="003A5C91"/>
    <w:rsid w:val="003A6AF2"/>
    <w:rsid w:val="003A7F41"/>
    <w:rsid w:val="003B00AD"/>
    <w:rsid w:val="003B33C2"/>
    <w:rsid w:val="003B556D"/>
    <w:rsid w:val="003B737D"/>
    <w:rsid w:val="003C5C89"/>
    <w:rsid w:val="003D15E4"/>
    <w:rsid w:val="003D1620"/>
    <w:rsid w:val="003D1B47"/>
    <w:rsid w:val="003D272A"/>
    <w:rsid w:val="003D327A"/>
    <w:rsid w:val="003D4D34"/>
    <w:rsid w:val="003D6CE5"/>
    <w:rsid w:val="003E3034"/>
    <w:rsid w:val="003E521B"/>
    <w:rsid w:val="003E5C82"/>
    <w:rsid w:val="003F1344"/>
    <w:rsid w:val="003F3790"/>
    <w:rsid w:val="00407562"/>
    <w:rsid w:val="00407963"/>
    <w:rsid w:val="00414436"/>
    <w:rsid w:val="004149AA"/>
    <w:rsid w:val="004177DA"/>
    <w:rsid w:val="00420415"/>
    <w:rsid w:val="004210FB"/>
    <w:rsid w:val="00423A65"/>
    <w:rsid w:val="004253ED"/>
    <w:rsid w:val="00426880"/>
    <w:rsid w:val="004333D0"/>
    <w:rsid w:val="004378BC"/>
    <w:rsid w:val="00440742"/>
    <w:rsid w:val="00441B08"/>
    <w:rsid w:val="00446BF8"/>
    <w:rsid w:val="00446F5D"/>
    <w:rsid w:val="00451272"/>
    <w:rsid w:val="004514FA"/>
    <w:rsid w:val="0045232F"/>
    <w:rsid w:val="00454575"/>
    <w:rsid w:val="004576BA"/>
    <w:rsid w:val="00460511"/>
    <w:rsid w:val="00461D2B"/>
    <w:rsid w:val="00464995"/>
    <w:rsid w:val="004721F8"/>
    <w:rsid w:val="00472B13"/>
    <w:rsid w:val="0047312F"/>
    <w:rsid w:val="00481C7C"/>
    <w:rsid w:val="00482DAA"/>
    <w:rsid w:val="004858C7"/>
    <w:rsid w:val="00494380"/>
    <w:rsid w:val="004A6371"/>
    <w:rsid w:val="004A7569"/>
    <w:rsid w:val="004B1923"/>
    <w:rsid w:val="004B33EA"/>
    <w:rsid w:val="004B5EA9"/>
    <w:rsid w:val="004C202C"/>
    <w:rsid w:val="004C35B7"/>
    <w:rsid w:val="004C3B0A"/>
    <w:rsid w:val="004C5165"/>
    <w:rsid w:val="004D5994"/>
    <w:rsid w:val="004D691C"/>
    <w:rsid w:val="004D70B0"/>
    <w:rsid w:val="004E0CFC"/>
    <w:rsid w:val="004E3620"/>
    <w:rsid w:val="004F1ADA"/>
    <w:rsid w:val="004F1D28"/>
    <w:rsid w:val="004F209D"/>
    <w:rsid w:val="004F4BEF"/>
    <w:rsid w:val="004F6B29"/>
    <w:rsid w:val="00503000"/>
    <w:rsid w:val="00503AC5"/>
    <w:rsid w:val="00504015"/>
    <w:rsid w:val="00506193"/>
    <w:rsid w:val="00506831"/>
    <w:rsid w:val="00507005"/>
    <w:rsid w:val="0051095B"/>
    <w:rsid w:val="005111E0"/>
    <w:rsid w:val="005145AE"/>
    <w:rsid w:val="00515F30"/>
    <w:rsid w:val="0052363B"/>
    <w:rsid w:val="00524199"/>
    <w:rsid w:val="005305DC"/>
    <w:rsid w:val="0053158A"/>
    <w:rsid w:val="00532D7D"/>
    <w:rsid w:val="00542485"/>
    <w:rsid w:val="0054316B"/>
    <w:rsid w:val="00543FF3"/>
    <w:rsid w:val="00545756"/>
    <w:rsid w:val="00546BF5"/>
    <w:rsid w:val="00552623"/>
    <w:rsid w:val="00552E32"/>
    <w:rsid w:val="005560DF"/>
    <w:rsid w:val="005574B7"/>
    <w:rsid w:val="00560D86"/>
    <w:rsid w:val="00561CE6"/>
    <w:rsid w:val="005624FC"/>
    <w:rsid w:val="005628F2"/>
    <w:rsid w:val="00563CD2"/>
    <w:rsid w:val="005646D8"/>
    <w:rsid w:val="0056525A"/>
    <w:rsid w:val="005653F3"/>
    <w:rsid w:val="005672AC"/>
    <w:rsid w:val="00581671"/>
    <w:rsid w:val="005848C1"/>
    <w:rsid w:val="005849C9"/>
    <w:rsid w:val="00584F95"/>
    <w:rsid w:val="005866CC"/>
    <w:rsid w:val="005925CE"/>
    <w:rsid w:val="005939A2"/>
    <w:rsid w:val="00593D6E"/>
    <w:rsid w:val="00594AC8"/>
    <w:rsid w:val="00595BD1"/>
    <w:rsid w:val="00595F5A"/>
    <w:rsid w:val="005A24F9"/>
    <w:rsid w:val="005A3633"/>
    <w:rsid w:val="005A5147"/>
    <w:rsid w:val="005A6EE3"/>
    <w:rsid w:val="005B0A24"/>
    <w:rsid w:val="005B2562"/>
    <w:rsid w:val="005B44C5"/>
    <w:rsid w:val="005B56E9"/>
    <w:rsid w:val="005B578D"/>
    <w:rsid w:val="005B7298"/>
    <w:rsid w:val="005B7ACF"/>
    <w:rsid w:val="005C0F9E"/>
    <w:rsid w:val="005C2028"/>
    <w:rsid w:val="005C4370"/>
    <w:rsid w:val="005D295E"/>
    <w:rsid w:val="005D42A7"/>
    <w:rsid w:val="005D66F3"/>
    <w:rsid w:val="005E203E"/>
    <w:rsid w:val="005E23A5"/>
    <w:rsid w:val="005F03C3"/>
    <w:rsid w:val="005F056D"/>
    <w:rsid w:val="005F1EF2"/>
    <w:rsid w:val="005F2751"/>
    <w:rsid w:val="005F77FC"/>
    <w:rsid w:val="00600387"/>
    <w:rsid w:val="00601359"/>
    <w:rsid w:val="006032F8"/>
    <w:rsid w:val="00603E7D"/>
    <w:rsid w:val="006059BE"/>
    <w:rsid w:val="00611821"/>
    <w:rsid w:val="006126D9"/>
    <w:rsid w:val="00615997"/>
    <w:rsid w:val="00624844"/>
    <w:rsid w:val="006249E0"/>
    <w:rsid w:val="006268DC"/>
    <w:rsid w:val="006354B4"/>
    <w:rsid w:val="00637600"/>
    <w:rsid w:val="00642035"/>
    <w:rsid w:val="00644097"/>
    <w:rsid w:val="00644CCC"/>
    <w:rsid w:val="00644D52"/>
    <w:rsid w:val="00646A9C"/>
    <w:rsid w:val="006474F4"/>
    <w:rsid w:val="00650145"/>
    <w:rsid w:val="00652608"/>
    <w:rsid w:val="00653764"/>
    <w:rsid w:val="00654519"/>
    <w:rsid w:val="00664D7C"/>
    <w:rsid w:val="00665DBC"/>
    <w:rsid w:val="00665FD3"/>
    <w:rsid w:val="006715B9"/>
    <w:rsid w:val="0067251E"/>
    <w:rsid w:val="00673A30"/>
    <w:rsid w:val="006775D5"/>
    <w:rsid w:val="00680FF5"/>
    <w:rsid w:val="00681068"/>
    <w:rsid w:val="0068160F"/>
    <w:rsid w:val="00684E9B"/>
    <w:rsid w:val="00684F42"/>
    <w:rsid w:val="00685411"/>
    <w:rsid w:val="00685D65"/>
    <w:rsid w:val="006902AA"/>
    <w:rsid w:val="006906B2"/>
    <w:rsid w:val="00691F86"/>
    <w:rsid w:val="0069201B"/>
    <w:rsid w:val="00692125"/>
    <w:rsid w:val="00692129"/>
    <w:rsid w:val="00692639"/>
    <w:rsid w:val="006944C0"/>
    <w:rsid w:val="006949FF"/>
    <w:rsid w:val="00697DC7"/>
    <w:rsid w:val="006A2124"/>
    <w:rsid w:val="006A6BAC"/>
    <w:rsid w:val="006B0092"/>
    <w:rsid w:val="006B3CBD"/>
    <w:rsid w:val="006B4504"/>
    <w:rsid w:val="006B51C1"/>
    <w:rsid w:val="006B7A89"/>
    <w:rsid w:val="006C2C01"/>
    <w:rsid w:val="006C6B97"/>
    <w:rsid w:val="006C6DDD"/>
    <w:rsid w:val="006C7FFE"/>
    <w:rsid w:val="006D1574"/>
    <w:rsid w:val="006D1A53"/>
    <w:rsid w:val="006D27B0"/>
    <w:rsid w:val="006D6BB2"/>
    <w:rsid w:val="006D7261"/>
    <w:rsid w:val="006E10CE"/>
    <w:rsid w:val="006E208E"/>
    <w:rsid w:val="006E3DCD"/>
    <w:rsid w:val="006E4745"/>
    <w:rsid w:val="006E4906"/>
    <w:rsid w:val="006E5381"/>
    <w:rsid w:val="006F0ABA"/>
    <w:rsid w:val="006F3174"/>
    <w:rsid w:val="006F3503"/>
    <w:rsid w:val="006F689B"/>
    <w:rsid w:val="006F757B"/>
    <w:rsid w:val="006F7BE2"/>
    <w:rsid w:val="00706AFC"/>
    <w:rsid w:val="00707ECC"/>
    <w:rsid w:val="00712173"/>
    <w:rsid w:val="007121AC"/>
    <w:rsid w:val="0071237B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5744"/>
    <w:rsid w:val="00736421"/>
    <w:rsid w:val="007446CA"/>
    <w:rsid w:val="0075116D"/>
    <w:rsid w:val="007512FE"/>
    <w:rsid w:val="00751E29"/>
    <w:rsid w:val="00752BB5"/>
    <w:rsid w:val="007553A2"/>
    <w:rsid w:val="007567F9"/>
    <w:rsid w:val="0076297F"/>
    <w:rsid w:val="007632A9"/>
    <w:rsid w:val="0076632B"/>
    <w:rsid w:val="00767E23"/>
    <w:rsid w:val="00767E40"/>
    <w:rsid w:val="00772620"/>
    <w:rsid w:val="0078058E"/>
    <w:rsid w:val="00780670"/>
    <w:rsid w:val="00781E78"/>
    <w:rsid w:val="00782431"/>
    <w:rsid w:val="007828A7"/>
    <w:rsid w:val="00782F52"/>
    <w:rsid w:val="00784836"/>
    <w:rsid w:val="00786AA4"/>
    <w:rsid w:val="00787BDB"/>
    <w:rsid w:val="00791A57"/>
    <w:rsid w:val="00794F1F"/>
    <w:rsid w:val="00797F89"/>
    <w:rsid w:val="007A422E"/>
    <w:rsid w:val="007B2FF3"/>
    <w:rsid w:val="007B30BB"/>
    <w:rsid w:val="007B4CF8"/>
    <w:rsid w:val="007B6840"/>
    <w:rsid w:val="007B7EC0"/>
    <w:rsid w:val="007B7F4E"/>
    <w:rsid w:val="007C1444"/>
    <w:rsid w:val="007C4E66"/>
    <w:rsid w:val="007C4E80"/>
    <w:rsid w:val="007C56A9"/>
    <w:rsid w:val="007C56E5"/>
    <w:rsid w:val="007D0797"/>
    <w:rsid w:val="007D28B2"/>
    <w:rsid w:val="007D335A"/>
    <w:rsid w:val="007D3A41"/>
    <w:rsid w:val="007D407E"/>
    <w:rsid w:val="007E0FCF"/>
    <w:rsid w:val="007E2285"/>
    <w:rsid w:val="007E2410"/>
    <w:rsid w:val="007E2DB6"/>
    <w:rsid w:val="007E3289"/>
    <w:rsid w:val="007E391B"/>
    <w:rsid w:val="007E43A0"/>
    <w:rsid w:val="007F0D29"/>
    <w:rsid w:val="007F2472"/>
    <w:rsid w:val="007F51FB"/>
    <w:rsid w:val="0080226A"/>
    <w:rsid w:val="00802F75"/>
    <w:rsid w:val="00805A40"/>
    <w:rsid w:val="0081098E"/>
    <w:rsid w:val="00815278"/>
    <w:rsid w:val="00816DBC"/>
    <w:rsid w:val="00820A6C"/>
    <w:rsid w:val="00820D5B"/>
    <w:rsid w:val="00821060"/>
    <w:rsid w:val="008243E4"/>
    <w:rsid w:val="00825D0E"/>
    <w:rsid w:val="00840BD6"/>
    <w:rsid w:val="008412BA"/>
    <w:rsid w:val="00844BCC"/>
    <w:rsid w:val="0084786C"/>
    <w:rsid w:val="008479E7"/>
    <w:rsid w:val="00850847"/>
    <w:rsid w:val="0085169C"/>
    <w:rsid w:val="008529B8"/>
    <w:rsid w:val="00854C65"/>
    <w:rsid w:val="00855019"/>
    <w:rsid w:val="008552D6"/>
    <w:rsid w:val="00857398"/>
    <w:rsid w:val="008636EC"/>
    <w:rsid w:val="00863E85"/>
    <w:rsid w:val="00867BC2"/>
    <w:rsid w:val="00867D29"/>
    <w:rsid w:val="00870B56"/>
    <w:rsid w:val="00872D32"/>
    <w:rsid w:val="00873E34"/>
    <w:rsid w:val="0087462A"/>
    <w:rsid w:val="008768FD"/>
    <w:rsid w:val="00877764"/>
    <w:rsid w:val="00880077"/>
    <w:rsid w:val="00882DCF"/>
    <w:rsid w:val="00886D59"/>
    <w:rsid w:val="00891886"/>
    <w:rsid w:val="00891965"/>
    <w:rsid w:val="0089275F"/>
    <w:rsid w:val="00894C6F"/>
    <w:rsid w:val="0089539D"/>
    <w:rsid w:val="00896FBB"/>
    <w:rsid w:val="008A033C"/>
    <w:rsid w:val="008A0559"/>
    <w:rsid w:val="008A52CC"/>
    <w:rsid w:val="008B1C6A"/>
    <w:rsid w:val="008B1C93"/>
    <w:rsid w:val="008B26F4"/>
    <w:rsid w:val="008B3C88"/>
    <w:rsid w:val="008B3F3A"/>
    <w:rsid w:val="008B72F5"/>
    <w:rsid w:val="008B7439"/>
    <w:rsid w:val="008C05A1"/>
    <w:rsid w:val="008C1C81"/>
    <w:rsid w:val="008C2945"/>
    <w:rsid w:val="008C3D4C"/>
    <w:rsid w:val="008C436E"/>
    <w:rsid w:val="008C5610"/>
    <w:rsid w:val="008C6F5B"/>
    <w:rsid w:val="008D0778"/>
    <w:rsid w:val="008D0B29"/>
    <w:rsid w:val="008D1E32"/>
    <w:rsid w:val="008D48A5"/>
    <w:rsid w:val="008D513B"/>
    <w:rsid w:val="008D58CD"/>
    <w:rsid w:val="008E1E83"/>
    <w:rsid w:val="008E2FE4"/>
    <w:rsid w:val="008E731C"/>
    <w:rsid w:val="008E756F"/>
    <w:rsid w:val="008E75CD"/>
    <w:rsid w:val="008F289F"/>
    <w:rsid w:val="008F6DC5"/>
    <w:rsid w:val="008F6EAF"/>
    <w:rsid w:val="008F6F37"/>
    <w:rsid w:val="00902294"/>
    <w:rsid w:val="00902366"/>
    <w:rsid w:val="00902589"/>
    <w:rsid w:val="0090363F"/>
    <w:rsid w:val="00903B91"/>
    <w:rsid w:val="00903FAE"/>
    <w:rsid w:val="009059FB"/>
    <w:rsid w:val="00905CBD"/>
    <w:rsid w:val="00905F1A"/>
    <w:rsid w:val="0090795A"/>
    <w:rsid w:val="00907F3B"/>
    <w:rsid w:val="00911040"/>
    <w:rsid w:val="00912E1C"/>
    <w:rsid w:val="00913171"/>
    <w:rsid w:val="00913858"/>
    <w:rsid w:val="00913F5B"/>
    <w:rsid w:val="00913FC0"/>
    <w:rsid w:val="009151F2"/>
    <w:rsid w:val="009152BA"/>
    <w:rsid w:val="00915D94"/>
    <w:rsid w:val="00915EDF"/>
    <w:rsid w:val="009230C1"/>
    <w:rsid w:val="0092437D"/>
    <w:rsid w:val="00926263"/>
    <w:rsid w:val="00930130"/>
    <w:rsid w:val="00934502"/>
    <w:rsid w:val="00936B3C"/>
    <w:rsid w:val="00937394"/>
    <w:rsid w:val="0093779D"/>
    <w:rsid w:val="00940239"/>
    <w:rsid w:val="0094038A"/>
    <w:rsid w:val="0094083D"/>
    <w:rsid w:val="00940BA4"/>
    <w:rsid w:val="00941E69"/>
    <w:rsid w:val="0094272F"/>
    <w:rsid w:val="009447CC"/>
    <w:rsid w:val="009448DD"/>
    <w:rsid w:val="009514D7"/>
    <w:rsid w:val="00953F59"/>
    <w:rsid w:val="009615E5"/>
    <w:rsid w:val="00961948"/>
    <w:rsid w:val="00961E13"/>
    <w:rsid w:val="00964112"/>
    <w:rsid w:val="00964780"/>
    <w:rsid w:val="00965A1C"/>
    <w:rsid w:val="00965F9A"/>
    <w:rsid w:val="00970B3E"/>
    <w:rsid w:val="00971344"/>
    <w:rsid w:val="009738B0"/>
    <w:rsid w:val="00976180"/>
    <w:rsid w:val="00976FA2"/>
    <w:rsid w:val="00977983"/>
    <w:rsid w:val="00983E3E"/>
    <w:rsid w:val="009845CA"/>
    <w:rsid w:val="00986A7F"/>
    <w:rsid w:val="00986AFB"/>
    <w:rsid w:val="00990A0E"/>
    <w:rsid w:val="00991277"/>
    <w:rsid w:val="00993039"/>
    <w:rsid w:val="0099565A"/>
    <w:rsid w:val="0099686A"/>
    <w:rsid w:val="009A0E07"/>
    <w:rsid w:val="009A12F9"/>
    <w:rsid w:val="009A25E1"/>
    <w:rsid w:val="009A622B"/>
    <w:rsid w:val="009A6671"/>
    <w:rsid w:val="009B03B6"/>
    <w:rsid w:val="009B072E"/>
    <w:rsid w:val="009B2101"/>
    <w:rsid w:val="009B2DEA"/>
    <w:rsid w:val="009B3AF9"/>
    <w:rsid w:val="009B5533"/>
    <w:rsid w:val="009B55A5"/>
    <w:rsid w:val="009B6396"/>
    <w:rsid w:val="009B68A0"/>
    <w:rsid w:val="009B6910"/>
    <w:rsid w:val="009C27F2"/>
    <w:rsid w:val="009C4DD4"/>
    <w:rsid w:val="009C6679"/>
    <w:rsid w:val="009D1574"/>
    <w:rsid w:val="009D74F8"/>
    <w:rsid w:val="009E08C9"/>
    <w:rsid w:val="009E19C7"/>
    <w:rsid w:val="009E3426"/>
    <w:rsid w:val="009E4966"/>
    <w:rsid w:val="009E4C2D"/>
    <w:rsid w:val="009E6BC7"/>
    <w:rsid w:val="009F394E"/>
    <w:rsid w:val="009F7461"/>
    <w:rsid w:val="00A00B8B"/>
    <w:rsid w:val="00A01F80"/>
    <w:rsid w:val="00A029AD"/>
    <w:rsid w:val="00A07F11"/>
    <w:rsid w:val="00A1193F"/>
    <w:rsid w:val="00A16A82"/>
    <w:rsid w:val="00A16B30"/>
    <w:rsid w:val="00A16BFF"/>
    <w:rsid w:val="00A20B3D"/>
    <w:rsid w:val="00A21C79"/>
    <w:rsid w:val="00A21F4D"/>
    <w:rsid w:val="00A222AC"/>
    <w:rsid w:val="00A22FC8"/>
    <w:rsid w:val="00A23B95"/>
    <w:rsid w:val="00A249C8"/>
    <w:rsid w:val="00A3030C"/>
    <w:rsid w:val="00A3110A"/>
    <w:rsid w:val="00A360D5"/>
    <w:rsid w:val="00A37AEF"/>
    <w:rsid w:val="00A37E22"/>
    <w:rsid w:val="00A40D2F"/>
    <w:rsid w:val="00A42306"/>
    <w:rsid w:val="00A4418E"/>
    <w:rsid w:val="00A46867"/>
    <w:rsid w:val="00A47EEE"/>
    <w:rsid w:val="00A5459E"/>
    <w:rsid w:val="00A5571B"/>
    <w:rsid w:val="00A5591D"/>
    <w:rsid w:val="00A60D8B"/>
    <w:rsid w:val="00A62342"/>
    <w:rsid w:val="00A63298"/>
    <w:rsid w:val="00A64115"/>
    <w:rsid w:val="00A65283"/>
    <w:rsid w:val="00A66EE4"/>
    <w:rsid w:val="00A70C4D"/>
    <w:rsid w:val="00A71656"/>
    <w:rsid w:val="00A72B24"/>
    <w:rsid w:val="00A73CE9"/>
    <w:rsid w:val="00A74074"/>
    <w:rsid w:val="00A744AB"/>
    <w:rsid w:val="00A74846"/>
    <w:rsid w:val="00A76348"/>
    <w:rsid w:val="00A76DD2"/>
    <w:rsid w:val="00A77181"/>
    <w:rsid w:val="00A773C8"/>
    <w:rsid w:val="00A77C76"/>
    <w:rsid w:val="00A81E19"/>
    <w:rsid w:val="00A8796D"/>
    <w:rsid w:val="00A90523"/>
    <w:rsid w:val="00A92C4C"/>
    <w:rsid w:val="00A9344A"/>
    <w:rsid w:val="00A93F53"/>
    <w:rsid w:val="00A94578"/>
    <w:rsid w:val="00AA1172"/>
    <w:rsid w:val="00AA4211"/>
    <w:rsid w:val="00AA46D5"/>
    <w:rsid w:val="00AA5C3A"/>
    <w:rsid w:val="00AA6A51"/>
    <w:rsid w:val="00AB0052"/>
    <w:rsid w:val="00AB045A"/>
    <w:rsid w:val="00AB075B"/>
    <w:rsid w:val="00AB33C7"/>
    <w:rsid w:val="00AB4F55"/>
    <w:rsid w:val="00AB51E0"/>
    <w:rsid w:val="00AB5BA4"/>
    <w:rsid w:val="00AB6829"/>
    <w:rsid w:val="00AC1214"/>
    <w:rsid w:val="00AC3E78"/>
    <w:rsid w:val="00AC4795"/>
    <w:rsid w:val="00AD0DB6"/>
    <w:rsid w:val="00AD6055"/>
    <w:rsid w:val="00AD732B"/>
    <w:rsid w:val="00AE155E"/>
    <w:rsid w:val="00AE2D36"/>
    <w:rsid w:val="00AE2FCB"/>
    <w:rsid w:val="00AE365B"/>
    <w:rsid w:val="00AE3D18"/>
    <w:rsid w:val="00AE3D94"/>
    <w:rsid w:val="00AE3F26"/>
    <w:rsid w:val="00AE4A8C"/>
    <w:rsid w:val="00AE5764"/>
    <w:rsid w:val="00AE67B9"/>
    <w:rsid w:val="00AF1026"/>
    <w:rsid w:val="00AF34A6"/>
    <w:rsid w:val="00AF3D4A"/>
    <w:rsid w:val="00AF6C21"/>
    <w:rsid w:val="00AF745F"/>
    <w:rsid w:val="00B01D94"/>
    <w:rsid w:val="00B047B5"/>
    <w:rsid w:val="00B062B4"/>
    <w:rsid w:val="00B11E84"/>
    <w:rsid w:val="00B129DA"/>
    <w:rsid w:val="00B12C08"/>
    <w:rsid w:val="00B136B7"/>
    <w:rsid w:val="00B13A28"/>
    <w:rsid w:val="00B15546"/>
    <w:rsid w:val="00B15ADA"/>
    <w:rsid w:val="00B16D4E"/>
    <w:rsid w:val="00B20D05"/>
    <w:rsid w:val="00B23278"/>
    <w:rsid w:val="00B264FD"/>
    <w:rsid w:val="00B275DD"/>
    <w:rsid w:val="00B30514"/>
    <w:rsid w:val="00B34210"/>
    <w:rsid w:val="00B34BE5"/>
    <w:rsid w:val="00B41283"/>
    <w:rsid w:val="00B43C01"/>
    <w:rsid w:val="00B44A60"/>
    <w:rsid w:val="00B452CB"/>
    <w:rsid w:val="00B525C7"/>
    <w:rsid w:val="00B61D20"/>
    <w:rsid w:val="00B737C6"/>
    <w:rsid w:val="00B73DBC"/>
    <w:rsid w:val="00B75DB4"/>
    <w:rsid w:val="00B76AAD"/>
    <w:rsid w:val="00B76BDF"/>
    <w:rsid w:val="00B80ADE"/>
    <w:rsid w:val="00B815D6"/>
    <w:rsid w:val="00B83AD5"/>
    <w:rsid w:val="00B8575F"/>
    <w:rsid w:val="00B90399"/>
    <w:rsid w:val="00B95403"/>
    <w:rsid w:val="00B96CDC"/>
    <w:rsid w:val="00BA037D"/>
    <w:rsid w:val="00BA4A67"/>
    <w:rsid w:val="00BA64F2"/>
    <w:rsid w:val="00BA68E6"/>
    <w:rsid w:val="00BA7A7B"/>
    <w:rsid w:val="00BB054B"/>
    <w:rsid w:val="00BB2282"/>
    <w:rsid w:val="00BB3242"/>
    <w:rsid w:val="00BB511F"/>
    <w:rsid w:val="00BB7ADB"/>
    <w:rsid w:val="00BC135C"/>
    <w:rsid w:val="00BC2EB5"/>
    <w:rsid w:val="00BC380D"/>
    <w:rsid w:val="00BC5657"/>
    <w:rsid w:val="00BC56D3"/>
    <w:rsid w:val="00BC6370"/>
    <w:rsid w:val="00BC78BA"/>
    <w:rsid w:val="00BD1437"/>
    <w:rsid w:val="00BD3C97"/>
    <w:rsid w:val="00BD3D71"/>
    <w:rsid w:val="00BD6695"/>
    <w:rsid w:val="00BD754A"/>
    <w:rsid w:val="00BE16BF"/>
    <w:rsid w:val="00BE39A8"/>
    <w:rsid w:val="00BE4291"/>
    <w:rsid w:val="00BF0142"/>
    <w:rsid w:val="00BF12BF"/>
    <w:rsid w:val="00BF139D"/>
    <w:rsid w:val="00BF1A65"/>
    <w:rsid w:val="00BF3B1D"/>
    <w:rsid w:val="00C00FE7"/>
    <w:rsid w:val="00C013AF"/>
    <w:rsid w:val="00C02383"/>
    <w:rsid w:val="00C02E16"/>
    <w:rsid w:val="00C037EB"/>
    <w:rsid w:val="00C03864"/>
    <w:rsid w:val="00C03F63"/>
    <w:rsid w:val="00C05195"/>
    <w:rsid w:val="00C06A82"/>
    <w:rsid w:val="00C07417"/>
    <w:rsid w:val="00C1268A"/>
    <w:rsid w:val="00C131BF"/>
    <w:rsid w:val="00C1365A"/>
    <w:rsid w:val="00C14E0D"/>
    <w:rsid w:val="00C16F0F"/>
    <w:rsid w:val="00C17A1F"/>
    <w:rsid w:val="00C20352"/>
    <w:rsid w:val="00C2229C"/>
    <w:rsid w:val="00C25631"/>
    <w:rsid w:val="00C25E4E"/>
    <w:rsid w:val="00C271DE"/>
    <w:rsid w:val="00C2721F"/>
    <w:rsid w:val="00C27CB2"/>
    <w:rsid w:val="00C330CF"/>
    <w:rsid w:val="00C368E3"/>
    <w:rsid w:val="00C371CE"/>
    <w:rsid w:val="00C40264"/>
    <w:rsid w:val="00C42E12"/>
    <w:rsid w:val="00C44E11"/>
    <w:rsid w:val="00C466C3"/>
    <w:rsid w:val="00C47D74"/>
    <w:rsid w:val="00C50774"/>
    <w:rsid w:val="00C507A3"/>
    <w:rsid w:val="00C510C4"/>
    <w:rsid w:val="00C511F1"/>
    <w:rsid w:val="00C548BA"/>
    <w:rsid w:val="00C56F0E"/>
    <w:rsid w:val="00C571B7"/>
    <w:rsid w:val="00C61C61"/>
    <w:rsid w:val="00C63F8A"/>
    <w:rsid w:val="00C664BD"/>
    <w:rsid w:val="00C671B2"/>
    <w:rsid w:val="00C675E2"/>
    <w:rsid w:val="00C70DFB"/>
    <w:rsid w:val="00C70E52"/>
    <w:rsid w:val="00C7312E"/>
    <w:rsid w:val="00C7575B"/>
    <w:rsid w:val="00C800A4"/>
    <w:rsid w:val="00C80B2B"/>
    <w:rsid w:val="00C80F14"/>
    <w:rsid w:val="00C83316"/>
    <w:rsid w:val="00C85275"/>
    <w:rsid w:val="00C8568B"/>
    <w:rsid w:val="00C86877"/>
    <w:rsid w:val="00C91B86"/>
    <w:rsid w:val="00C92DB9"/>
    <w:rsid w:val="00C94217"/>
    <w:rsid w:val="00C9504A"/>
    <w:rsid w:val="00C95590"/>
    <w:rsid w:val="00C958EA"/>
    <w:rsid w:val="00CA1731"/>
    <w:rsid w:val="00CA2226"/>
    <w:rsid w:val="00CA490D"/>
    <w:rsid w:val="00CA4A14"/>
    <w:rsid w:val="00CA5E35"/>
    <w:rsid w:val="00CA7230"/>
    <w:rsid w:val="00CA72C2"/>
    <w:rsid w:val="00CB03C7"/>
    <w:rsid w:val="00CB1461"/>
    <w:rsid w:val="00CB29C6"/>
    <w:rsid w:val="00CB434E"/>
    <w:rsid w:val="00CB4E13"/>
    <w:rsid w:val="00CB656F"/>
    <w:rsid w:val="00CC3D2B"/>
    <w:rsid w:val="00CC67D0"/>
    <w:rsid w:val="00CC7355"/>
    <w:rsid w:val="00CC7CE6"/>
    <w:rsid w:val="00CD1601"/>
    <w:rsid w:val="00CD2FEF"/>
    <w:rsid w:val="00CD4469"/>
    <w:rsid w:val="00CE0E36"/>
    <w:rsid w:val="00CE4B79"/>
    <w:rsid w:val="00CE5C38"/>
    <w:rsid w:val="00CF25FC"/>
    <w:rsid w:val="00CF2B9F"/>
    <w:rsid w:val="00CF455D"/>
    <w:rsid w:val="00CF5B16"/>
    <w:rsid w:val="00D014D5"/>
    <w:rsid w:val="00D0275C"/>
    <w:rsid w:val="00D064EB"/>
    <w:rsid w:val="00D11467"/>
    <w:rsid w:val="00D11ADC"/>
    <w:rsid w:val="00D12885"/>
    <w:rsid w:val="00D1471A"/>
    <w:rsid w:val="00D150AD"/>
    <w:rsid w:val="00D15EE3"/>
    <w:rsid w:val="00D163C2"/>
    <w:rsid w:val="00D16D3E"/>
    <w:rsid w:val="00D226AA"/>
    <w:rsid w:val="00D25553"/>
    <w:rsid w:val="00D26EE6"/>
    <w:rsid w:val="00D27330"/>
    <w:rsid w:val="00D31C57"/>
    <w:rsid w:val="00D31F65"/>
    <w:rsid w:val="00D3225B"/>
    <w:rsid w:val="00D37394"/>
    <w:rsid w:val="00D41760"/>
    <w:rsid w:val="00D42E31"/>
    <w:rsid w:val="00D432AA"/>
    <w:rsid w:val="00D47074"/>
    <w:rsid w:val="00D513F0"/>
    <w:rsid w:val="00D53C60"/>
    <w:rsid w:val="00D54F17"/>
    <w:rsid w:val="00D55736"/>
    <w:rsid w:val="00D57D97"/>
    <w:rsid w:val="00D61501"/>
    <w:rsid w:val="00D632FB"/>
    <w:rsid w:val="00D63715"/>
    <w:rsid w:val="00D64689"/>
    <w:rsid w:val="00D64E5F"/>
    <w:rsid w:val="00D70D83"/>
    <w:rsid w:val="00D72252"/>
    <w:rsid w:val="00D72C97"/>
    <w:rsid w:val="00D73525"/>
    <w:rsid w:val="00D7437D"/>
    <w:rsid w:val="00D75EA3"/>
    <w:rsid w:val="00D76218"/>
    <w:rsid w:val="00D777DC"/>
    <w:rsid w:val="00D77AD1"/>
    <w:rsid w:val="00D812A3"/>
    <w:rsid w:val="00D827BB"/>
    <w:rsid w:val="00D836AF"/>
    <w:rsid w:val="00D84ABE"/>
    <w:rsid w:val="00D84C9C"/>
    <w:rsid w:val="00D92941"/>
    <w:rsid w:val="00D932E2"/>
    <w:rsid w:val="00D93427"/>
    <w:rsid w:val="00D942EF"/>
    <w:rsid w:val="00D96687"/>
    <w:rsid w:val="00DA0E9A"/>
    <w:rsid w:val="00DA3632"/>
    <w:rsid w:val="00DA3DBF"/>
    <w:rsid w:val="00DA55CB"/>
    <w:rsid w:val="00DA78F6"/>
    <w:rsid w:val="00DB15C3"/>
    <w:rsid w:val="00DB20AF"/>
    <w:rsid w:val="00DB3E26"/>
    <w:rsid w:val="00DB59EF"/>
    <w:rsid w:val="00DB6FAF"/>
    <w:rsid w:val="00DC498D"/>
    <w:rsid w:val="00DC6C4E"/>
    <w:rsid w:val="00DD1740"/>
    <w:rsid w:val="00DD2FB1"/>
    <w:rsid w:val="00DE13A5"/>
    <w:rsid w:val="00DE4BD7"/>
    <w:rsid w:val="00DE4C71"/>
    <w:rsid w:val="00DE6E11"/>
    <w:rsid w:val="00DE776F"/>
    <w:rsid w:val="00DF124F"/>
    <w:rsid w:val="00DF4CA3"/>
    <w:rsid w:val="00DF5238"/>
    <w:rsid w:val="00DF53AD"/>
    <w:rsid w:val="00DF5647"/>
    <w:rsid w:val="00DF7AC0"/>
    <w:rsid w:val="00E034ED"/>
    <w:rsid w:val="00E0391B"/>
    <w:rsid w:val="00E04971"/>
    <w:rsid w:val="00E06957"/>
    <w:rsid w:val="00E071B2"/>
    <w:rsid w:val="00E114F0"/>
    <w:rsid w:val="00E1222D"/>
    <w:rsid w:val="00E12B38"/>
    <w:rsid w:val="00E12E44"/>
    <w:rsid w:val="00E178B1"/>
    <w:rsid w:val="00E205F4"/>
    <w:rsid w:val="00E23868"/>
    <w:rsid w:val="00E23D30"/>
    <w:rsid w:val="00E23E52"/>
    <w:rsid w:val="00E241AD"/>
    <w:rsid w:val="00E25870"/>
    <w:rsid w:val="00E25A82"/>
    <w:rsid w:val="00E26443"/>
    <w:rsid w:val="00E30059"/>
    <w:rsid w:val="00E303CF"/>
    <w:rsid w:val="00E33B16"/>
    <w:rsid w:val="00E3675E"/>
    <w:rsid w:val="00E36893"/>
    <w:rsid w:val="00E36C64"/>
    <w:rsid w:val="00E36E9E"/>
    <w:rsid w:val="00E37470"/>
    <w:rsid w:val="00E37615"/>
    <w:rsid w:val="00E377CD"/>
    <w:rsid w:val="00E42EE0"/>
    <w:rsid w:val="00E47D2D"/>
    <w:rsid w:val="00E63CBB"/>
    <w:rsid w:val="00E64C1C"/>
    <w:rsid w:val="00E661AD"/>
    <w:rsid w:val="00E6730A"/>
    <w:rsid w:val="00E675F9"/>
    <w:rsid w:val="00E71599"/>
    <w:rsid w:val="00E71D05"/>
    <w:rsid w:val="00E74E69"/>
    <w:rsid w:val="00E775EA"/>
    <w:rsid w:val="00E80B20"/>
    <w:rsid w:val="00E82609"/>
    <w:rsid w:val="00E87117"/>
    <w:rsid w:val="00E9159C"/>
    <w:rsid w:val="00EA0FC6"/>
    <w:rsid w:val="00EA24E6"/>
    <w:rsid w:val="00EA2B13"/>
    <w:rsid w:val="00EA2E55"/>
    <w:rsid w:val="00EA37AE"/>
    <w:rsid w:val="00EA4F1B"/>
    <w:rsid w:val="00EA51CE"/>
    <w:rsid w:val="00EA6BDC"/>
    <w:rsid w:val="00EA6D6F"/>
    <w:rsid w:val="00EB1D8A"/>
    <w:rsid w:val="00EB305A"/>
    <w:rsid w:val="00EB3BF4"/>
    <w:rsid w:val="00EB4B19"/>
    <w:rsid w:val="00EB67FC"/>
    <w:rsid w:val="00EB6D70"/>
    <w:rsid w:val="00EB7F1D"/>
    <w:rsid w:val="00EC0A53"/>
    <w:rsid w:val="00EC0C6B"/>
    <w:rsid w:val="00EC123B"/>
    <w:rsid w:val="00EC1B2F"/>
    <w:rsid w:val="00EC2650"/>
    <w:rsid w:val="00EC2BC1"/>
    <w:rsid w:val="00EC2C39"/>
    <w:rsid w:val="00EC4604"/>
    <w:rsid w:val="00EC4FD1"/>
    <w:rsid w:val="00EC7442"/>
    <w:rsid w:val="00ED03B3"/>
    <w:rsid w:val="00ED08AB"/>
    <w:rsid w:val="00ED144F"/>
    <w:rsid w:val="00ED149F"/>
    <w:rsid w:val="00ED33E1"/>
    <w:rsid w:val="00ED4951"/>
    <w:rsid w:val="00ED4BF8"/>
    <w:rsid w:val="00ED6462"/>
    <w:rsid w:val="00EE1972"/>
    <w:rsid w:val="00EE1BF5"/>
    <w:rsid w:val="00EE5945"/>
    <w:rsid w:val="00EE7BA8"/>
    <w:rsid w:val="00EF5908"/>
    <w:rsid w:val="00EF5C4A"/>
    <w:rsid w:val="00EF7F0E"/>
    <w:rsid w:val="00F02158"/>
    <w:rsid w:val="00F0217F"/>
    <w:rsid w:val="00F04133"/>
    <w:rsid w:val="00F04EFC"/>
    <w:rsid w:val="00F051F3"/>
    <w:rsid w:val="00F0579D"/>
    <w:rsid w:val="00F07300"/>
    <w:rsid w:val="00F074F4"/>
    <w:rsid w:val="00F075B3"/>
    <w:rsid w:val="00F11174"/>
    <w:rsid w:val="00F14FB5"/>
    <w:rsid w:val="00F15275"/>
    <w:rsid w:val="00F160F1"/>
    <w:rsid w:val="00F16F34"/>
    <w:rsid w:val="00F22A6C"/>
    <w:rsid w:val="00F22EBB"/>
    <w:rsid w:val="00F269F5"/>
    <w:rsid w:val="00F33098"/>
    <w:rsid w:val="00F34D4A"/>
    <w:rsid w:val="00F35EF4"/>
    <w:rsid w:val="00F36C36"/>
    <w:rsid w:val="00F3773E"/>
    <w:rsid w:val="00F403EC"/>
    <w:rsid w:val="00F40AC5"/>
    <w:rsid w:val="00F432B5"/>
    <w:rsid w:val="00F47B73"/>
    <w:rsid w:val="00F50469"/>
    <w:rsid w:val="00F50920"/>
    <w:rsid w:val="00F52231"/>
    <w:rsid w:val="00F5619C"/>
    <w:rsid w:val="00F609FA"/>
    <w:rsid w:val="00F60CD2"/>
    <w:rsid w:val="00F6164C"/>
    <w:rsid w:val="00F63176"/>
    <w:rsid w:val="00F6427F"/>
    <w:rsid w:val="00F644E2"/>
    <w:rsid w:val="00F6788F"/>
    <w:rsid w:val="00F776A6"/>
    <w:rsid w:val="00F8082D"/>
    <w:rsid w:val="00F872B3"/>
    <w:rsid w:val="00F87CF8"/>
    <w:rsid w:val="00F909DE"/>
    <w:rsid w:val="00F90C01"/>
    <w:rsid w:val="00F91D70"/>
    <w:rsid w:val="00F9290B"/>
    <w:rsid w:val="00F92B05"/>
    <w:rsid w:val="00F937FA"/>
    <w:rsid w:val="00F93DAA"/>
    <w:rsid w:val="00F9416C"/>
    <w:rsid w:val="00F947F5"/>
    <w:rsid w:val="00F97B82"/>
    <w:rsid w:val="00FA16D5"/>
    <w:rsid w:val="00FB1B2C"/>
    <w:rsid w:val="00FB30AF"/>
    <w:rsid w:val="00FB48CC"/>
    <w:rsid w:val="00FB5319"/>
    <w:rsid w:val="00FB550E"/>
    <w:rsid w:val="00FB6F7B"/>
    <w:rsid w:val="00FB70A8"/>
    <w:rsid w:val="00FB7B13"/>
    <w:rsid w:val="00FC0A9D"/>
    <w:rsid w:val="00FC2ED6"/>
    <w:rsid w:val="00FD3C71"/>
    <w:rsid w:val="00FD57B8"/>
    <w:rsid w:val="00FE42EF"/>
    <w:rsid w:val="00FF1837"/>
    <w:rsid w:val="00FF1F9B"/>
    <w:rsid w:val="00FF2B9D"/>
    <w:rsid w:val="00FF3843"/>
    <w:rsid w:val="00FF488A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459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9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40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6EC86-B3C1-4693-A8B4-458BD60D1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  <vt:variant>
        <vt:lpstr>Titre</vt:lpstr>
      </vt:variant>
      <vt:variant>
        <vt:i4>1</vt:i4>
      </vt:variant>
    </vt:vector>
  </HeadingPairs>
  <TitlesOfParts>
    <vt:vector size="8" baseType="lpstr">
      <vt:lpstr/>
      <vt:lpstr>Accès au succès, pages 89 à 91 du Point d’accès 3</vt:lpstr>
      <vt:lpstr>    Aperçu des actions langagières universelles</vt:lpstr>
      <vt:lpstr>        Actions langagières universelles qui facilitent la compréhension orale et écrite</vt:lpstr>
      <vt:lpstr>        Actions langagières universelles qui facilitent la production orale et écrite</vt:lpstr>
      <vt:lpstr>        Actions langagières universelles qui aident les apprenants à maintenir leur atte</vt:lpstr>
      <vt:lpstr>        Actions langagières universelles qui facilitent l’acquisition et l’enrichissemen</vt:lpstr>
      <vt:lpstr/>
    </vt:vector>
  </TitlesOfParts>
  <Company>Microsoft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Dimson</dc:creator>
  <cp:lastModifiedBy>Lisa Dimson</cp:lastModifiedBy>
  <cp:revision>5</cp:revision>
  <cp:lastPrinted>2017-07-07T17:55:00Z</cp:lastPrinted>
  <dcterms:created xsi:type="dcterms:W3CDTF">2017-12-04T19:35:00Z</dcterms:created>
  <dcterms:modified xsi:type="dcterms:W3CDTF">2017-12-04T21:48:00Z</dcterms:modified>
</cp:coreProperties>
</file>